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574"/>
      </w:tblGrid>
      <w:tr w:rsidR="00A42154" w:rsidRPr="00DF378F" w:rsidTr="00173DAC">
        <w:trPr>
          <w:trHeight w:val="340"/>
          <w:jc w:val="center"/>
        </w:trPr>
        <w:tc>
          <w:tcPr>
            <w:tcW w:w="2836" w:type="dxa"/>
            <w:vAlign w:val="center"/>
          </w:tcPr>
          <w:p w:rsidR="00A42154" w:rsidRPr="003062CF" w:rsidRDefault="00A42154" w:rsidP="00173DAC">
            <w:pPr>
              <w:spacing w:after="0" w:line="260" w:lineRule="atLeast"/>
              <w:rPr>
                <w:rFonts w:ascii="Arial" w:hAnsi="Arial" w:cs="Arial"/>
                <w:b/>
                <w:sz w:val="20"/>
                <w:szCs w:val="20"/>
              </w:rPr>
            </w:pPr>
            <w:r w:rsidRPr="003062CF">
              <w:rPr>
                <w:rFonts w:ascii="Arial" w:hAnsi="Arial" w:cs="Arial"/>
                <w:b/>
                <w:sz w:val="20"/>
                <w:szCs w:val="20"/>
              </w:rPr>
              <w:t>FECHA</w:t>
            </w:r>
          </w:p>
        </w:tc>
        <w:tc>
          <w:tcPr>
            <w:tcW w:w="6574" w:type="dxa"/>
            <w:vAlign w:val="center"/>
          </w:tcPr>
          <w:p w:rsidR="00A42154" w:rsidRPr="003062CF" w:rsidRDefault="00A42154" w:rsidP="00173DAC">
            <w:pPr>
              <w:spacing w:after="0" w:line="260" w:lineRule="atLeast"/>
              <w:rPr>
                <w:rFonts w:ascii="Arial" w:hAnsi="Arial" w:cs="Arial"/>
                <w:b/>
                <w:sz w:val="20"/>
                <w:szCs w:val="20"/>
              </w:rPr>
            </w:pPr>
            <w:r w:rsidRPr="003062CF">
              <w:rPr>
                <w:rFonts w:ascii="Arial" w:hAnsi="Arial" w:cs="Arial"/>
                <w:b/>
                <w:sz w:val="20"/>
                <w:szCs w:val="20"/>
              </w:rPr>
              <w:t>XXXXX</w:t>
            </w:r>
          </w:p>
        </w:tc>
      </w:tr>
      <w:tr w:rsidR="00A42154" w:rsidRPr="00DF378F" w:rsidTr="00173DAC">
        <w:trPr>
          <w:trHeight w:val="340"/>
          <w:jc w:val="center"/>
        </w:trPr>
        <w:tc>
          <w:tcPr>
            <w:tcW w:w="2836" w:type="dxa"/>
            <w:vAlign w:val="center"/>
          </w:tcPr>
          <w:p w:rsidR="00A42154" w:rsidRPr="003062CF" w:rsidRDefault="00A42154" w:rsidP="00173DAC">
            <w:pPr>
              <w:spacing w:after="0" w:line="260" w:lineRule="atLeast"/>
              <w:rPr>
                <w:rFonts w:ascii="Arial" w:hAnsi="Arial" w:cs="Arial"/>
                <w:b/>
                <w:sz w:val="20"/>
                <w:szCs w:val="20"/>
              </w:rPr>
            </w:pPr>
          </w:p>
        </w:tc>
        <w:tc>
          <w:tcPr>
            <w:tcW w:w="6574" w:type="dxa"/>
            <w:vAlign w:val="center"/>
          </w:tcPr>
          <w:p w:rsidR="00A42154" w:rsidRPr="003062CF" w:rsidRDefault="00173DAC" w:rsidP="00173DAC">
            <w:pPr>
              <w:spacing w:after="0" w:line="260" w:lineRule="atLeast"/>
              <w:rPr>
                <w:rFonts w:ascii="Arial" w:hAnsi="Arial" w:cs="Arial"/>
                <w:b/>
                <w:sz w:val="20"/>
                <w:szCs w:val="20"/>
              </w:rPr>
            </w:pPr>
            <w:r w:rsidRPr="003062CF">
              <w:rPr>
                <w:rFonts w:ascii="Arial" w:hAnsi="Arial" w:cs="Arial"/>
                <w:b/>
                <w:bCs/>
                <w:iCs/>
                <w:sz w:val="20"/>
                <w:szCs w:val="20"/>
              </w:rPr>
              <w:t xml:space="preserve">SUBDIRECCION </w:t>
            </w:r>
            <w:r w:rsidR="00A42154" w:rsidRPr="003062CF">
              <w:rPr>
                <w:rFonts w:ascii="Arial" w:hAnsi="Arial" w:cs="Arial"/>
                <w:b/>
                <w:bCs/>
                <w:iCs/>
                <w:sz w:val="20"/>
                <w:szCs w:val="20"/>
              </w:rPr>
              <w:t>XXXXXXXXX</w:t>
            </w:r>
          </w:p>
        </w:tc>
      </w:tr>
      <w:tr w:rsidR="00A42154" w:rsidRPr="00DF378F" w:rsidTr="00173DAC">
        <w:trPr>
          <w:jc w:val="center"/>
        </w:trPr>
        <w:tc>
          <w:tcPr>
            <w:tcW w:w="2836" w:type="dxa"/>
            <w:vAlign w:val="center"/>
          </w:tcPr>
          <w:p w:rsidR="00A42154" w:rsidRPr="003062CF" w:rsidRDefault="00A42154" w:rsidP="008B7FD9">
            <w:pPr>
              <w:pStyle w:val="Prrafodelista"/>
              <w:numPr>
                <w:ilvl w:val="0"/>
                <w:numId w:val="1"/>
              </w:numPr>
              <w:spacing w:after="0" w:line="260" w:lineRule="atLeast"/>
              <w:ind w:left="318"/>
              <w:rPr>
                <w:rFonts w:ascii="Arial" w:hAnsi="Arial" w:cs="Arial"/>
                <w:b/>
                <w:sz w:val="20"/>
                <w:szCs w:val="20"/>
              </w:rPr>
            </w:pPr>
            <w:r w:rsidRPr="003062CF">
              <w:rPr>
                <w:rFonts w:ascii="Arial" w:hAnsi="Arial" w:cs="Arial"/>
                <w:b/>
                <w:sz w:val="20"/>
                <w:szCs w:val="20"/>
              </w:rPr>
              <w:t>DESCRIPCION DE LA NECESIDAD</w:t>
            </w:r>
          </w:p>
        </w:tc>
        <w:tc>
          <w:tcPr>
            <w:tcW w:w="6574" w:type="dxa"/>
          </w:tcPr>
          <w:p w:rsidR="00A42154" w:rsidRPr="003062CF" w:rsidRDefault="003062CF" w:rsidP="00A42154">
            <w:pPr>
              <w:spacing w:line="240" w:lineRule="auto"/>
              <w:jc w:val="both"/>
              <w:rPr>
                <w:rFonts w:ascii="Arial" w:hAnsi="Arial" w:cs="Arial"/>
                <w:sz w:val="20"/>
                <w:szCs w:val="20"/>
                <w:lang w:eastAsia="es-ES"/>
              </w:rPr>
            </w:pPr>
            <w:r w:rsidRPr="003062CF">
              <w:rPr>
                <w:rFonts w:ascii="Arial" w:hAnsi="Arial" w:cs="Arial"/>
                <w:sz w:val="20"/>
                <w:szCs w:val="20"/>
                <w:lang w:eastAsia="es-ES"/>
              </w:rPr>
              <w:t>El Área</w:t>
            </w:r>
            <w:r w:rsidR="00A42154" w:rsidRPr="003062CF">
              <w:rPr>
                <w:rFonts w:ascii="Arial" w:hAnsi="Arial" w:cs="Arial"/>
                <w:sz w:val="20"/>
                <w:szCs w:val="20"/>
                <w:lang w:eastAsia="es-ES"/>
              </w:rPr>
              <w:t xml:space="preserve"> </w:t>
            </w:r>
            <w:r w:rsidRPr="003062CF">
              <w:rPr>
                <w:rFonts w:ascii="Arial" w:hAnsi="Arial" w:cs="Arial"/>
                <w:sz w:val="20"/>
                <w:szCs w:val="20"/>
                <w:lang w:eastAsia="es-ES"/>
              </w:rPr>
              <w:t>Metropolitana de</w:t>
            </w:r>
            <w:r w:rsidR="00A42154" w:rsidRPr="003062CF">
              <w:rPr>
                <w:rFonts w:ascii="Arial" w:hAnsi="Arial" w:cs="Arial"/>
                <w:sz w:val="20"/>
                <w:szCs w:val="20"/>
                <w:lang w:eastAsia="es-ES"/>
              </w:rPr>
              <w:t xml:space="preserve"> Bucaramanga es </w:t>
            </w:r>
            <w:r w:rsidRPr="003062CF">
              <w:rPr>
                <w:rFonts w:ascii="Arial" w:hAnsi="Arial" w:cs="Arial"/>
                <w:sz w:val="20"/>
                <w:szCs w:val="20"/>
                <w:lang w:eastAsia="es-ES"/>
              </w:rPr>
              <w:t>una entidad</w:t>
            </w:r>
            <w:r w:rsidR="00A42154" w:rsidRPr="003062CF">
              <w:rPr>
                <w:rFonts w:ascii="Arial" w:hAnsi="Arial" w:cs="Arial"/>
                <w:sz w:val="20"/>
                <w:szCs w:val="20"/>
                <w:lang w:eastAsia="es-ES"/>
              </w:rPr>
              <w:t xml:space="preserve"> </w:t>
            </w:r>
            <w:r w:rsidRPr="003062CF">
              <w:rPr>
                <w:rFonts w:ascii="Arial" w:hAnsi="Arial" w:cs="Arial"/>
                <w:sz w:val="20"/>
                <w:szCs w:val="20"/>
                <w:lang w:eastAsia="es-ES"/>
              </w:rPr>
              <w:t>administrativa formada</w:t>
            </w:r>
            <w:r w:rsidR="00A42154" w:rsidRPr="003062CF">
              <w:rPr>
                <w:rFonts w:ascii="Arial" w:hAnsi="Arial" w:cs="Arial"/>
                <w:sz w:val="20"/>
                <w:szCs w:val="20"/>
                <w:lang w:eastAsia="es-ES"/>
              </w:rPr>
              <w:t xml:space="preserve"> por un conjunto </w:t>
            </w:r>
            <w:r w:rsidRPr="003062CF">
              <w:rPr>
                <w:rFonts w:ascii="Arial" w:hAnsi="Arial" w:cs="Arial"/>
                <w:sz w:val="20"/>
                <w:szCs w:val="20"/>
                <w:lang w:eastAsia="es-ES"/>
              </w:rPr>
              <w:t>de cuatro</w:t>
            </w:r>
            <w:r w:rsidR="00A42154" w:rsidRPr="003062CF">
              <w:rPr>
                <w:rFonts w:ascii="Arial" w:hAnsi="Arial" w:cs="Arial"/>
                <w:sz w:val="20"/>
                <w:szCs w:val="20"/>
                <w:lang w:eastAsia="es-ES"/>
              </w:rPr>
              <w:t xml:space="preserve"> Municipios, dotada de </w:t>
            </w:r>
            <w:r w:rsidRPr="003062CF">
              <w:rPr>
                <w:rFonts w:ascii="Arial" w:hAnsi="Arial" w:cs="Arial"/>
                <w:sz w:val="20"/>
                <w:szCs w:val="20"/>
                <w:lang w:eastAsia="es-ES"/>
              </w:rPr>
              <w:t>personería jurídica</w:t>
            </w:r>
            <w:r w:rsidR="00A42154" w:rsidRPr="003062CF">
              <w:rPr>
                <w:rFonts w:ascii="Arial" w:hAnsi="Arial" w:cs="Arial"/>
                <w:sz w:val="20"/>
                <w:szCs w:val="20"/>
                <w:lang w:eastAsia="es-ES"/>
              </w:rPr>
              <w:t xml:space="preserve">, </w:t>
            </w:r>
            <w:r w:rsidRPr="003062CF">
              <w:rPr>
                <w:rFonts w:ascii="Arial" w:hAnsi="Arial" w:cs="Arial"/>
                <w:sz w:val="20"/>
                <w:szCs w:val="20"/>
                <w:lang w:eastAsia="es-ES"/>
              </w:rPr>
              <w:t>de derecho</w:t>
            </w:r>
            <w:r w:rsidR="00A42154" w:rsidRPr="003062CF">
              <w:rPr>
                <w:rFonts w:ascii="Arial" w:hAnsi="Arial" w:cs="Arial"/>
                <w:sz w:val="20"/>
                <w:szCs w:val="20"/>
                <w:lang w:eastAsia="es-ES"/>
              </w:rPr>
              <w:t xml:space="preserve"> público, </w:t>
            </w:r>
            <w:r w:rsidRPr="003062CF">
              <w:rPr>
                <w:rFonts w:ascii="Arial" w:hAnsi="Arial" w:cs="Arial"/>
                <w:sz w:val="20"/>
                <w:szCs w:val="20"/>
                <w:lang w:eastAsia="es-ES"/>
              </w:rPr>
              <w:t>autonomía administrativa</w:t>
            </w:r>
            <w:r w:rsidR="00A42154" w:rsidRPr="003062CF">
              <w:rPr>
                <w:rFonts w:ascii="Arial" w:hAnsi="Arial" w:cs="Arial"/>
                <w:sz w:val="20"/>
                <w:szCs w:val="20"/>
                <w:lang w:eastAsia="es-ES"/>
              </w:rPr>
              <w:t>, patrimonio propio y régimen administrativo y fiscal especial.</w:t>
            </w:r>
          </w:p>
          <w:p w:rsidR="00A42154" w:rsidRPr="003062CF" w:rsidRDefault="003062CF" w:rsidP="00A42154">
            <w:pPr>
              <w:pStyle w:val="CM5"/>
              <w:spacing w:before="240" w:line="276" w:lineRule="auto"/>
              <w:ind w:left="-19"/>
              <w:jc w:val="both"/>
              <w:rPr>
                <w:sz w:val="20"/>
                <w:szCs w:val="20"/>
              </w:rPr>
            </w:pPr>
            <w:r w:rsidRPr="003062CF">
              <w:rPr>
                <w:bCs/>
                <w:iCs/>
                <w:sz w:val="20"/>
                <w:szCs w:val="20"/>
              </w:rPr>
              <w:t>De acuerdo</w:t>
            </w:r>
            <w:r w:rsidR="007627F1">
              <w:rPr>
                <w:bCs/>
                <w:iCs/>
                <w:sz w:val="20"/>
                <w:szCs w:val="20"/>
              </w:rPr>
              <w:t xml:space="preserve"> a lo </w:t>
            </w:r>
            <w:r w:rsidR="00A42154" w:rsidRPr="003062CF">
              <w:rPr>
                <w:bCs/>
                <w:iCs/>
                <w:sz w:val="20"/>
                <w:szCs w:val="20"/>
              </w:rPr>
              <w:t>establecido por la Ley 1625 de 2013, tiene dentro de sus</w:t>
            </w:r>
            <w:r w:rsidR="00A42154" w:rsidRPr="003062CF">
              <w:rPr>
                <w:b/>
                <w:bCs/>
                <w:iCs/>
                <w:sz w:val="20"/>
                <w:szCs w:val="20"/>
              </w:rPr>
              <w:t xml:space="preserve"> </w:t>
            </w:r>
            <w:r w:rsidR="00A42154" w:rsidRPr="003062CF">
              <w:rPr>
                <w:bCs/>
                <w:iCs/>
                <w:sz w:val="20"/>
                <w:szCs w:val="20"/>
              </w:rPr>
              <w:t xml:space="preserve">competencias </w:t>
            </w:r>
            <w:r w:rsidR="00A42154" w:rsidRPr="003062CF">
              <w:rPr>
                <w:color w:val="000000"/>
                <w:sz w:val="20"/>
                <w:szCs w:val="20"/>
              </w:rPr>
              <w:t xml:space="preserve">Programar y coordinar el desarrollo armónico, integrado y sustentable de los municipios que la conforman. </w:t>
            </w:r>
            <w:r w:rsidR="00A42154" w:rsidRPr="003062CF">
              <w:rPr>
                <w:sz w:val="20"/>
                <w:szCs w:val="20"/>
              </w:rPr>
              <w:t>Siendo el área metropolitana una entidad de naturaleza planificadora del territorio, requiere de instrumentos que soporten dicho ejerci</w:t>
            </w:r>
            <w:r w:rsidR="007627F1">
              <w:rPr>
                <w:sz w:val="20"/>
                <w:szCs w:val="20"/>
              </w:rPr>
              <w:t xml:space="preserve">cio para la toma de decisiones </w:t>
            </w:r>
            <w:r w:rsidR="00A42154" w:rsidRPr="003062CF">
              <w:rPr>
                <w:sz w:val="20"/>
                <w:szCs w:val="20"/>
              </w:rPr>
              <w:t>en la definición de política pública metropolitana enfocada al desarrollo sustentable del territorio.</w:t>
            </w:r>
          </w:p>
          <w:p w:rsidR="00DF378F" w:rsidRPr="003062CF" w:rsidRDefault="00DF378F" w:rsidP="00DF378F">
            <w:pPr>
              <w:rPr>
                <w:rFonts w:ascii="Arial" w:hAnsi="Arial" w:cs="Arial"/>
                <w:sz w:val="20"/>
                <w:szCs w:val="20"/>
                <w:lang w:eastAsia="es-ES"/>
              </w:rPr>
            </w:pPr>
          </w:p>
          <w:p w:rsidR="00A42154" w:rsidRPr="003062CF" w:rsidRDefault="008B7FD9" w:rsidP="00A42154">
            <w:pPr>
              <w:pStyle w:val="Prrafodelista"/>
              <w:spacing w:after="0" w:line="240" w:lineRule="auto"/>
              <w:ind w:left="0"/>
              <w:jc w:val="both"/>
              <w:rPr>
                <w:rFonts w:ascii="Arial" w:hAnsi="Arial" w:cs="Arial"/>
                <w:sz w:val="20"/>
                <w:szCs w:val="20"/>
              </w:rPr>
            </w:pPr>
            <w:r w:rsidRPr="003062CF">
              <w:rPr>
                <w:rFonts w:ascii="Arial" w:hAnsi="Arial" w:cs="Arial"/>
                <w:sz w:val="20"/>
                <w:szCs w:val="20"/>
              </w:rPr>
              <w:t>XXXXXXXXXXXXX</w:t>
            </w:r>
          </w:p>
          <w:p w:rsidR="008B7FD9" w:rsidRPr="003062CF" w:rsidRDefault="008B7FD9" w:rsidP="00A42154">
            <w:pPr>
              <w:pStyle w:val="Prrafodelista"/>
              <w:spacing w:after="0" w:line="240" w:lineRule="auto"/>
              <w:ind w:left="0"/>
              <w:jc w:val="both"/>
              <w:rPr>
                <w:rFonts w:ascii="Arial" w:hAnsi="Arial" w:cs="Arial"/>
                <w:sz w:val="20"/>
                <w:szCs w:val="20"/>
              </w:rPr>
            </w:pPr>
          </w:p>
        </w:tc>
      </w:tr>
      <w:tr w:rsidR="00A42154" w:rsidRPr="00DF378F" w:rsidTr="00173DAC">
        <w:trPr>
          <w:trHeight w:val="677"/>
          <w:jc w:val="center"/>
        </w:trPr>
        <w:tc>
          <w:tcPr>
            <w:tcW w:w="2836" w:type="dxa"/>
            <w:vAlign w:val="center"/>
          </w:tcPr>
          <w:p w:rsidR="00A42154" w:rsidRPr="003062CF" w:rsidRDefault="00A42154" w:rsidP="008B7FD9">
            <w:pPr>
              <w:pStyle w:val="Prrafodelista"/>
              <w:numPr>
                <w:ilvl w:val="0"/>
                <w:numId w:val="1"/>
              </w:numPr>
              <w:spacing w:after="0" w:line="260" w:lineRule="atLeast"/>
              <w:ind w:left="318" w:hanging="318"/>
              <w:rPr>
                <w:rFonts w:ascii="Arial" w:hAnsi="Arial" w:cs="Arial"/>
                <w:b/>
                <w:sz w:val="20"/>
                <w:szCs w:val="20"/>
              </w:rPr>
            </w:pPr>
            <w:r w:rsidRPr="003062CF">
              <w:rPr>
                <w:rFonts w:ascii="Arial" w:hAnsi="Arial" w:cs="Arial"/>
                <w:b/>
                <w:sz w:val="20"/>
                <w:szCs w:val="20"/>
              </w:rPr>
              <w:t>DESCRIPCION DEL OBJETO A CONTRATAR</w:t>
            </w:r>
          </w:p>
        </w:tc>
        <w:tc>
          <w:tcPr>
            <w:tcW w:w="6574" w:type="dxa"/>
          </w:tcPr>
          <w:p w:rsidR="00A42154" w:rsidRPr="003062CF" w:rsidRDefault="00DF378F" w:rsidP="00A42154">
            <w:pPr>
              <w:spacing w:line="240" w:lineRule="auto"/>
              <w:jc w:val="both"/>
              <w:rPr>
                <w:rFonts w:ascii="Arial" w:hAnsi="Arial" w:cs="Arial"/>
                <w:sz w:val="20"/>
                <w:szCs w:val="20"/>
              </w:rPr>
            </w:pPr>
            <w:r w:rsidRPr="003062CF">
              <w:rPr>
                <w:rFonts w:ascii="Arial" w:hAnsi="Arial" w:cs="Arial"/>
                <w:sz w:val="20"/>
                <w:szCs w:val="20"/>
              </w:rPr>
              <w:t>XXXXXX</w:t>
            </w:r>
          </w:p>
        </w:tc>
      </w:tr>
      <w:tr w:rsidR="00A42154" w:rsidRPr="00DF378F" w:rsidTr="00173DAC">
        <w:trPr>
          <w:trHeight w:val="397"/>
          <w:jc w:val="center"/>
        </w:trPr>
        <w:tc>
          <w:tcPr>
            <w:tcW w:w="9410" w:type="dxa"/>
            <w:gridSpan w:val="2"/>
            <w:vAlign w:val="center"/>
          </w:tcPr>
          <w:p w:rsidR="00A42154" w:rsidRPr="003062CF" w:rsidRDefault="00A42154" w:rsidP="00DF378F">
            <w:pPr>
              <w:spacing w:after="0" w:line="260" w:lineRule="atLeast"/>
              <w:jc w:val="center"/>
              <w:rPr>
                <w:rFonts w:ascii="Arial" w:hAnsi="Arial" w:cs="Arial"/>
                <w:i/>
                <w:sz w:val="20"/>
                <w:szCs w:val="20"/>
              </w:rPr>
            </w:pPr>
            <w:r w:rsidRPr="003062CF">
              <w:rPr>
                <w:rFonts w:ascii="Arial" w:hAnsi="Arial" w:cs="Arial"/>
                <w:b/>
                <w:i/>
                <w:sz w:val="20"/>
                <w:szCs w:val="20"/>
              </w:rPr>
              <w:t>ESPECIFICACIONES ESENCIALES</w:t>
            </w:r>
          </w:p>
        </w:tc>
      </w:tr>
      <w:tr w:rsidR="00A42154" w:rsidRPr="00DF378F" w:rsidTr="00173DAC">
        <w:trPr>
          <w:jc w:val="center"/>
        </w:trPr>
        <w:tc>
          <w:tcPr>
            <w:tcW w:w="2836" w:type="dxa"/>
            <w:vAlign w:val="center"/>
          </w:tcPr>
          <w:p w:rsidR="00A42154" w:rsidRPr="003062CF" w:rsidRDefault="00A42154" w:rsidP="008B7FD9">
            <w:pPr>
              <w:numPr>
                <w:ilvl w:val="2"/>
                <w:numId w:val="3"/>
              </w:numPr>
              <w:spacing w:after="0" w:line="260" w:lineRule="atLeast"/>
              <w:ind w:left="602" w:hanging="602"/>
              <w:rPr>
                <w:rFonts w:ascii="Arial" w:hAnsi="Arial" w:cs="Arial"/>
                <w:b/>
                <w:sz w:val="20"/>
                <w:szCs w:val="20"/>
              </w:rPr>
            </w:pPr>
            <w:r w:rsidRPr="003062CF">
              <w:rPr>
                <w:rFonts w:ascii="Arial" w:hAnsi="Arial" w:cs="Arial"/>
                <w:b/>
                <w:sz w:val="20"/>
                <w:szCs w:val="20"/>
              </w:rPr>
              <w:t>ALCANCES</w:t>
            </w:r>
          </w:p>
        </w:tc>
        <w:tc>
          <w:tcPr>
            <w:tcW w:w="6574" w:type="dxa"/>
          </w:tcPr>
          <w:p w:rsidR="00A42154" w:rsidRPr="003062CF" w:rsidRDefault="00A42154" w:rsidP="00A42154">
            <w:pPr>
              <w:pStyle w:val="Piedepgina"/>
              <w:spacing w:line="260" w:lineRule="atLeast"/>
              <w:jc w:val="both"/>
              <w:rPr>
                <w:rFonts w:ascii="Arial" w:hAnsi="Arial" w:cs="Arial"/>
                <w:sz w:val="20"/>
                <w:szCs w:val="20"/>
              </w:rPr>
            </w:pPr>
            <w:r w:rsidRPr="003062CF">
              <w:rPr>
                <w:rFonts w:ascii="Arial" w:hAnsi="Arial" w:cs="Arial"/>
                <w:sz w:val="20"/>
                <w:szCs w:val="20"/>
              </w:rPr>
              <w:t>Prestar el servicio objeto del presente contrato en las condiciones, tarifas y tiempos establecidos, llevando a cabo las siguientes actividades:</w:t>
            </w:r>
          </w:p>
          <w:p w:rsidR="00DF378F" w:rsidRPr="003062CF" w:rsidRDefault="00DF378F" w:rsidP="00A42154">
            <w:pPr>
              <w:pStyle w:val="Piedepgina"/>
              <w:spacing w:line="260" w:lineRule="atLeast"/>
              <w:jc w:val="both"/>
              <w:rPr>
                <w:rFonts w:ascii="Arial" w:hAnsi="Arial" w:cs="Arial"/>
                <w:sz w:val="20"/>
                <w:szCs w:val="20"/>
              </w:rPr>
            </w:pPr>
          </w:p>
          <w:p w:rsidR="00A42154" w:rsidRPr="003062CF" w:rsidRDefault="00A42154" w:rsidP="00A42154">
            <w:pPr>
              <w:numPr>
                <w:ilvl w:val="0"/>
                <w:numId w:val="4"/>
              </w:numPr>
              <w:spacing w:after="0"/>
              <w:jc w:val="both"/>
              <w:rPr>
                <w:rFonts w:ascii="Arial" w:hAnsi="Arial" w:cs="Arial"/>
                <w:bCs/>
                <w:sz w:val="20"/>
                <w:szCs w:val="20"/>
                <w:lang w:val="es-CO"/>
              </w:rPr>
            </w:pPr>
            <w:r w:rsidRPr="003062CF">
              <w:rPr>
                <w:rFonts w:ascii="Arial" w:hAnsi="Arial" w:cs="Arial"/>
                <w:bCs/>
                <w:sz w:val="20"/>
                <w:szCs w:val="20"/>
                <w:lang w:val="es-CO"/>
              </w:rPr>
              <w:t xml:space="preserve">XXXXXX. </w:t>
            </w:r>
          </w:p>
          <w:p w:rsidR="00A42154" w:rsidRPr="003062CF" w:rsidRDefault="00A42154" w:rsidP="00A42154">
            <w:pPr>
              <w:numPr>
                <w:ilvl w:val="0"/>
                <w:numId w:val="4"/>
              </w:numPr>
              <w:spacing w:after="0"/>
              <w:jc w:val="both"/>
              <w:rPr>
                <w:rFonts w:ascii="Arial" w:hAnsi="Arial" w:cs="Arial"/>
                <w:bCs/>
                <w:sz w:val="20"/>
                <w:szCs w:val="20"/>
                <w:lang w:val="es-CO"/>
              </w:rPr>
            </w:pPr>
            <w:r w:rsidRPr="003062CF">
              <w:rPr>
                <w:rFonts w:ascii="Arial" w:hAnsi="Arial" w:cs="Arial"/>
                <w:bCs/>
                <w:sz w:val="20"/>
                <w:szCs w:val="20"/>
                <w:lang w:val="es-CO"/>
              </w:rPr>
              <w:t xml:space="preserve">XXXXXX. </w:t>
            </w:r>
          </w:p>
          <w:p w:rsidR="00A42154" w:rsidRPr="003062CF" w:rsidRDefault="00A42154" w:rsidP="00A42154">
            <w:pPr>
              <w:numPr>
                <w:ilvl w:val="0"/>
                <w:numId w:val="4"/>
              </w:numPr>
              <w:spacing w:after="0"/>
              <w:jc w:val="both"/>
              <w:rPr>
                <w:rFonts w:ascii="Arial" w:hAnsi="Arial" w:cs="Arial"/>
                <w:bCs/>
                <w:sz w:val="20"/>
                <w:szCs w:val="20"/>
                <w:lang w:val="es-CO"/>
              </w:rPr>
            </w:pPr>
            <w:r w:rsidRPr="003062CF">
              <w:rPr>
                <w:rFonts w:ascii="Arial" w:hAnsi="Arial" w:cs="Arial"/>
                <w:bCs/>
                <w:sz w:val="20"/>
                <w:szCs w:val="20"/>
                <w:lang w:val="es-CO"/>
              </w:rPr>
              <w:t xml:space="preserve">XXXXXX. </w:t>
            </w:r>
          </w:p>
          <w:p w:rsidR="00A42154" w:rsidRPr="003062CF" w:rsidRDefault="00A42154" w:rsidP="00A42154">
            <w:pPr>
              <w:numPr>
                <w:ilvl w:val="0"/>
                <w:numId w:val="4"/>
              </w:numPr>
              <w:spacing w:after="0"/>
              <w:jc w:val="both"/>
              <w:rPr>
                <w:rFonts w:ascii="Arial" w:hAnsi="Arial" w:cs="Arial"/>
                <w:bCs/>
                <w:sz w:val="20"/>
                <w:szCs w:val="20"/>
                <w:lang w:val="es-CO"/>
              </w:rPr>
            </w:pPr>
            <w:r w:rsidRPr="003062CF">
              <w:rPr>
                <w:rFonts w:ascii="Arial" w:hAnsi="Arial" w:cs="Arial"/>
                <w:bCs/>
                <w:sz w:val="20"/>
                <w:szCs w:val="20"/>
                <w:lang w:val="es-CO"/>
              </w:rPr>
              <w:t xml:space="preserve">XXXXXX. </w:t>
            </w:r>
          </w:p>
          <w:p w:rsidR="00A42154" w:rsidRPr="003062CF" w:rsidRDefault="00A42154" w:rsidP="00A42154">
            <w:pPr>
              <w:numPr>
                <w:ilvl w:val="0"/>
                <w:numId w:val="4"/>
              </w:numPr>
              <w:spacing w:after="0"/>
              <w:jc w:val="both"/>
              <w:rPr>
                <w:rFonts w:ascii="Arial" w:hAnsi="Arial" w:cs="Arial"/>
                <w:bCs/>
                <w:sz w:val="20"/>
                <w:szCs w:val="20"/>
                <w:lang w:val="es-CO"/>
              </w:rPr>
            </w:pPr>
            <w:r w:rsidRPr="003062CF">
              <w:rPr>
                <w:rFonts w:ascii="Arial" w:hAnsi="Arial" w:cs="Arial"/>
                <w:bCs/>
                <w:sz w:val="20"/>
                <w:szCs w:val="20"/>
                <w:lang w:val="es-CO"/>
              </w:rPr>
              <w:t xml:space="preserve">XXXXXX. </w:t>
            </w:r>
          </w:p>
          <w:p w:rsidR="00A42154" w:rsidRPr="003062CF" w:rsidRDefault="00A42154" w:rsidP="00A42154">
            <w:pPr>
              <w:ind w:left="360"/>
              <w:jc w:val="both"/>
              <w:rPr>
                <w:rFonts w:ascii="Arial" w:hAnsi="Arial" w:cs="Arial"/>
                <w:bCs/>
                <w:sz w:val="20"/>
                <w:szCs w:val="20"/>
                <w:lang w:val="es-CO"/>
              </w:rPr>
            </w:pPr>
          </w:p>
        </w:tc>
      </w:tr>
      <w:tr w:rsidR="00A42154" w:rsidRPr="00DF378F" w:rsidTr="00173DAC">
        <w:trPr>
          <w:trHeight w:val="723"/>
          <w:jc w:val="center"/>
        </w:trPr>
        <w:tc>
          <w:tcPr>
            <w:tcW w:w="2836" w:type="dxa"/>
            <w:vAlign w:val="center"/>
          </w:tcPr>
          <w:p w:rsidR="00A42154" w:rsidRPr="003062CF" w:rsidRDefault="00A42154" w:rsidP="008B7FD9">
            <w:pPr>
              <w:pStyle w:val="Prrafodelista"/>
              <w:numPr>
                <w:ilvl w:val="2"/>
                <w:numId w:val="1"/>
              </w:numPr>
              <w:spacing w:after="0" w:line="260" w:lineRule="atLeast"/>
              <w:ind w:left="602" w:hanging="602"/>
              <w:rPr>
                <w:rFonts w:ascii="Arial" w:hAnsi="Arial" w:cs="Arial"/>
                <w:b/>
                <w:sz w:val="20"/>
                <w:szCs w:val="20"/>
              </w:rPr>
            </w:pPr>
            <w:r w:rsidRPr="003062CF">
              <w:rPr>
                <w:rFonts w:ascii="Arial" w:hAnsi="Arial" w:cs="Arial"/>
                <w:b/>
                <w:sz w:val="20"/>
                <w:szCs w:val="20"/>
              </w:rPr>
              <w:t>IDENTIFICACIÓN DEL CONTRATO A CELEBRAR</w:t>
            </w:r>
          </w:p>
        </w:tc>
        <w:tc>
          <w:tcPr>
            <w:tcW w:w="6574" w:type="dxa"/>
          </w:tcPr>
          <w:p w:rsidR="00A42154" w:rsidRPr="003062CF" w:rsidRDefault="00A42154" w:rsidP="00A42154">
            <w:pPr>
              <w:pStyle w:val="Encabezadodelatabla"/>
              <w:spacing w:after="80" w:line="260" w:lineRule="atLeast"/>
              <w:jc w:val="both"/>
              <w:rPr>
                <w:rFonts w:ascii="Arial" w:hAnsi="Arial" w:cs="Arial"/>
                <w:b w:val="0"/>
                <w:i w:val="0"/>
                <w:sz w:val="20"/>
                <w:szCs w:val="20"/>
                <w:highlight w:val="yellow"/>
              </w:rPr>
            </w:pPr>
            <w:r w:rsidRPr="003062CF">
              <w:rPr>
                <w:rFonts w:ascii="Arial" w:hAnsi="Arial" w:cs="Arial"/>
                <w:b w:val="0"/>
                <w:i w:val="0"/>
                <w:sz w:val="20"/>
                <w:szCs w:val="20"/>
              </w:rPr>
              <w:t>La modalidad de selección del presente contrato a celebrar es de contratación directa y su causal es un contrato de prestación de servicios profesionales.</w:t>
            </w:r>
          </w:p>
        </w:tc>
      </w:tr>
      <w:tr w:rsidR="00A42154" w:rsidRPr="00DF378F" w:rsidTr="00173DAC">
        <w:trPr>
          <w:jc w:val="center"/>
        </w:trPr>
        <w:tc>
          <w:tcPr>
            <w:tcW w:w="2836" w:type="dxa"/>
            <w:vAlign w:val="center"/>
          </w:tcPr>
          <w:p w:rsidR="00A42154" w:rsidRPr="003062CF" w:rsidRDefault="00A42154" w:rsidP="008B7FD9">
            <w:pPr>
              <w:pStyle w:val="Prrafodelista"/>
              <w:numPr>
                <w:ilvl w:val="2"/>
                <w:numId w:val="1"/>
              </w:numPr>
              <w:spacing w:after="0" w:line="260" w:lineRule="atLeast"/>
              <w:ind w:left="602" w:hanging="602"/>
              <w:rPr>
                <w:rFonts w:ascii="Arial" w:hAnsi="Arial" w:cs="Arial"/>
                <w:b/>
                <w:sz w:val="20"/>
                <w:szCs w:val="20"/>
              </w:rPr>
            </w:pPr>
            <w:r w:rsidRPr="003062CF">
              <w:rPr>
                <w:rFonts w:ascii="Arial" w:hAnsi="Arial" w:cs="Arial"/>
                <w:b/>
                <w:sz w:val="20"/>
                <w:szCs w:val="20"/>
              </w:rPr>
              <w:t>PLAZO</w:t>
            </w:r>
          </w:p>
        </w:tc>
        <w:tc>
          <w:tcPr>
            <w:tcW w:w="6574" w:type="dxa"/>
          </w:tcPr>
          <w:p w:rsidR="00A42154" w:rsidRPr="003062CF" w:rsidRDefault="00A42154" w:rsidP="00A42154">
            <w:pPr>
              <w:pStyle w:val="Encabezadodelatabla"/>
              <w:spacing w:after="80" w:line="260" w:lineRule="atLeast"/>
              <w:jc w:val="both"/>
              <w:rPr>
                <w:rFonts w:ascii="Arial" w:hAnsi="Arial" w:cs="Arial"/>
                <w:b w:val="0"/>
                <w:bCs w:val="0"/>
                <w:i w:val="0"/>
                <w:iCs w:val="0"/>
                <w:sz w:val="20"/>
                <w:szCs w:val="20"/>
              </w:rPr>
            </w:pPr>
            <w:r w:rsidRPr="003062CF">
              <w:rPr>
                <w:rFonts w:ascii="Arial" w:hAnsi="Arial" w:cs="Arial"/>
                <w:b w:val="0"/>
                <w:bCs w:val="0"/>
                <w:i w:val="0"/>
                <w:iCs w:val="0"/>
                <w:sz w:val="20"/>
                <w:szCs w:val="20"/>
              </w:rPr>
              <w:t>El presente contrato de prestación de servicios profesionales tendrá un plazo de XXXX (XXX) XXXXXX, contados a partir de la suscripción del Acta de Inicio por las partes, la cual se suscribirá dentro de los tres (3) días hábiles siguientes al cumplimiento de los requisitos de ejecución.</w:t>
            </w:r>
          </w:p>
          <w:p w:rsidR="00A42154" w:rsidRPr="003062CF" w:rsidRDefault="00A42154" w:rsidP="00A42154">
            <w:pPr>
              <w:pStyle w:val="Encabezadodelatabla"/>
              <w:spacing w:after="80" w:line="260" w:lineRule="atLeast"/>
              <w:jc w:val="both"/>
              <w:rPr>
                <w:rFonts w:ascii="Arial" w:hAnsi="Arial" w:cs="Arial"/>
                <w:sz w:val="20"/>
                <w:szCs w:val="20"/>
              </w:rPr>
            </w:pPr>
          </w:p>
        </w:tc>
      </w:tr>
      <w:tr w:rsidR="00A42154" w:rsidRPr="00DF378F" w:rsidTr="00173DAC">
        <w:trPr>
          <w:jc w:val="center"/>
        </w:trPr>
        <w:tc>
          <w:tcPr>
            <w:tcW w:w="2836" w:type="dxa"/>
            <w:vAlign w:val="center"/>
          </w:tcPr>
          <w:p w:rsidR="00A42154" w:rsidRPr="003062CF" w:rsidRDefault="00A42154" w:rsidP="008B7FD9">
            <w:pPr>
              <w:pStyle w:val="Prrafodelista"/>
              <w:numPr>
                <w:ilvl w:val="2"/>
                <w:numId w:val="1"/>
              </w:numPr>
              <w:spacing w:after="0" w:line="260" w:lineRule="atLeast"/>
              <w:ind w:left="602" w:hanging="602"/>
              <w:rPr>
                <w:rFonts w:ascii="Arial" w:hAnsi="Arial" w:cs="Arial"/>
                <w:b/>
                <w:sz w:val="20"/>
                <w:szCs w:val="20"/>
              </w:rPr>
            </w:pPr>
            <w:r w:rsidRPr="003062CF">
              <w:rPr>
                <w:rFonts w:ascii="Arial" w:hAnsi="Arial" w:cs="Arial"/>
                <w:b/>
                <w:sz w:val="20"/>
                <w:szCs w:val="20"/>
              </w:rPr>
              <w:t>VALOR Y FORMA DE PAGO</w:t>
            </w:r>
          </w:p>
        </w:tc>
        <w:tc>
          <w:tcPr>
            <w:tcW w:w="6574" w:type="dxa"/>
          </w:tcPr>
          <w:p w:rsidR="00A42154" w:rsidRPr="003062CF" w:rsidRDefault="00A42154" w:rsidP="00A42154">
            <w:pPr>
              <w:pStyle w:val="Encabezadodelatabla"/>
              <w:spacing w:after="0"/>
              <w:ind w:left="-19" w:firstLine="19"/>
              <w:jc w:val="both"/>
              <w:rPr>
                <w:rFonts w:ascii="Arial" w:hAnsi="Arial" w:cs="Arial"/>
                <w:b w:val="0"/>
                <w:i w:val="0"/>
                <w:sz w:val="20"/>
                <w:szCs w:val="20"/>
              </w:rPr>
            </w:pPr>
            <w:r w:rsidRPr="003062CF">
              <w:rPr>
                <w:rFonts w:ascii="Arial" w:hAnsi="Arial" w:cs="Arial"/>
                <w:b w:val="0"/>
                <w:bCs w:val="0"/>
                <w:i w:val="0"/>
                <w:iCs w:val="0"/>
                <w:sz w:val="20"/>
                <w:szCs w:val="20"/>
                <w:lang w:val="es-ES"/>
              </w:rPr>
              <w:t xml:space="preserve">El presupuesto oficial para la ejecución del presente contrato es de   XXXXXXXXXX </w:t>
            </w:r>
            <w:r w:rsidR="007627F1" w:rsidRPr="003062CF">
              <w:rPr>
                <w:rFonts w:ascii="Arial" w:hAnsi="Arial" w:cs="Arial"/>
                <w:b w:val="0"/>
                <w:bCs w:val="0"/>
                <w:i w:val="0"/>
                <w:iCs w:val="0"/>
                <w:sz w:val="20"/>
                <w:szCs w:val="20"/>
                <w:lang w:val="es-ES"/>
              </w:rPr>
              <w:t>PESOS M</w:t>
            </w:r>
            <w:r w:rsidRPr="003062CF">
              <w:rPr>
                <w:rFonts w:ascii="Arial" w:hAnsi="Arial" w:cs="Arial"/>
                <w:b w:val="0"/>
                <w:bCs w:val="0"/>
                <w:i w:val="0"/>
                <w:iCs w:val="0"/>
                <w:sz w:val="20"/>
                <w:szCs w:val="20"/>
                <w:lang w:val="es-ES"/>
              </w:rPr>
              <w:t>/CTE ($</w:t>
            </w:r>
            <w:proofErr w:type="spellStart"/>
            <w:r w:rsidRPr="003062CF">
              <w:rPr>
                <w:rFonts w:ascii="Arial" w:hAnsi="Arial" w:cs="Arial"/>
                <w:b w:val="0"/>
                <w:bCs w:val="0"/>
                <w:i w:val="0"/>
                <w:iCs w:val="0"/>
                <w:sz w:val="20"/>
                <w:szCs w:val="20"/>
                <w:lang w:val="es-ES"/>
              </w:rPr>
              <w:t>XXXXXXX.oo</w:t>
            </w:r>
            <w:proofErr w:type="spellEnd"/>
            <w:r w:rsidRPr="003062CF">
              <w:rPr>
                <w:rFonts w:ascii="Arial" w:hAnsi="Arial" w:cs="Arial"/>
                <w:b w:val="0"/>
                <w:bCs w:val="0"/>
                <w:i w:val="0"/>
                <w:iCs w:val="0"/>
                <w:sz w:val="20"/>
                <w:szCs w:val="20"/>
                <w:lang w:val="es-ES"/>
              </w:rPr>
              <w:t xml:space="preserve">). </w:t>
            </w:r>
            <w:r w:rsidRPr="003062CF">
              <w:rPr>
                <w:rFonts w:ascii="Arial" w:hAnsi="Arial" w:cs="Arial"/>
                <w:b w:val="0"/>
                <w:i w:val="0"/>
                <w:sz w:val="20"/>
                <w:szCs w:val="20"/>
              </w:rPr>
              <w:t>El Área Metropolitana de Bucaramanga, cancelará al Contratista el valor aquí establecido mediante pagos mensuales proporcionales al plazo.</w:t>
            </w:r>
          </w:p>
          <w:p w:rsidR="00A42154" w:rsidRPr="003062CF" w:rsidRDefault="00A42154" w:rsidP="00A42154">
            <w:pPr>
              <w:pStyle w:val="Encabezadodelatabla"/>
              <w:spacing w:after="0"/>
              <w:jc w:val="both"/>
              <w:rPr>
                <w:rFonts w:ascii="Arial" w:hAnsi="Arial" w:cs="Arial"/>
                <w:b w:val="0"/>
                <w:i w:val="0"/>
                <w:sz w:val="20"/>
                <w:szCs w:val="20"/>
              </w:rPr>
            </w:pPr>
          </w:p>
          <w:p w:rsidR="00A42154" w:rsidRPr="003062CF" w:rsidRDefault="00A42154" w:rsidP="00A42154">
            <w:pPr>
              <w:pStyle w:val="Encabezadodelatabla"/>
              <w:spacing w:after="0"/>
              <w:jc w:val="both"/>
              <w:rPr>
                <w:rFonts w:ascii="Arial" w:hAnsi="Arial" w:cs="Arial"/>
                <w:sz w:val="20"/>
                <w:szCs w:val="20"/>
              </w:rPr>
            </w:pPr>
            <w:r w:rsidRPr="003062CF">
              <w:rPr>
                <w:rFonts w:ascii="Arial" w:hAnsi="Arial" w:cs="Arial"/>
                <w:b w:val="0"/>
                <w:i w:val="0"/>
                <w:sz w:val="20"/>
                <w:szCs w:val="20"/>
              </w:rPr>
              <w:t>Los mencionados pagos se  realizarán  previa presentación de informe de actividades  con el avance de las mismas, allegando los pagos de seguridad  social y  el  recibido a satisfacción por el Supervisor designado para el presente contrato</w:t>
            </w:r>
            <w:r w:rsidRPr="003062CF">
              <w:rPr>
                <w:rFonts w:ascii="Arial" w:hAnsi="Arial" w:cs="Arial"/>
                <w:sz w:val="20"/>
                <w:szCs w:val="20"/>
              </w:rPr>
              <w:t>.</w:t>
            </w:r>
          </w:p>
        </w:tc>
      </w:tr>
      <w:tr w:rsidR="00A42154" w:rsidRPr="00DF378F" w:rsidTr="00173DAC">
        <w:trPr>
          <w:trHeight w:val="1288"/>
          <w:jc w:val="center"/>
        </w:trPr>
        <w:tc>
          <w:tcPr>
            <w:tcW w:w="2836" w:type="dxa"/>
            <w:vAlign w:val="center"/>
          </w:tcPr>
          <w:p w:rsidR="00A42154" w:rsidRPr="003062CF" w:rsidRDefault="00A42154" w:rsidP="008B7FD9">
            <w:pPr>
              <w:numPr>
                <w:ilvl w:val="2"/>
                <w:numId w:val="1"/>
              </w:numPr>
              <w:spacing w:after="0" w:line="260" w:lineRule="atLeast"/>
              <w:ind w:left="602" w:hanging="602"/>
              <w:rPr>
                <w:rFonts w:ascii="Arial" w:hAnsi="Arial" w:cs="Arial"/>
                <w:b/>
                <w:sz w:val="20"/>
                <w:szCs w:val="20"/>
              </w:rPr>
            </w:pPr>
            <w:r w:rsidRPr="003062CF">
              <w:rPr>
                <w:rFonts w:ascii="Arial" w:hAnsi="Arial" w:cs="Arial"/>
                <w:b/>
                <w:sz w:val="20"/>
                <w:szCs w:val="20"/>
              </w:rPr>
              <w:t>DISPONIBILIDAD PRESUPUESTAL</w:t>
            </w:r>
          </w:p>
        </w:tc>
        <w:tc>
          <w:tcPr>
            <w:tcW w:w="6574" w:type="dxa"/>
          </w:tcPr>
          <w:p w:rsidR="00A42154" w:rsidRPr="003062CF" w:rsidRDefault="00A42154" w:rsidP="008B7FD9">
            <w:pPr>
              <w:pStyle w:val="Encabezadodelatabla"/>
              <w:spacing w:after="80" w:line="260" w:lineRule="atLeast"/>
              <w:jc w:val="both"/>
              <w:rPr>
                <w:rFonts w:ascii="Arial" w:hAnsi="Arial" w:cs="Arial"/>
                <w:sz w:val="20"/>
                <w:szCs w:val="20"/>
              </w:rPr>
            </w:pPr>
            <w:r w:rsidRPr="003062CF">
              <w:rPr>
                <w:rFonts w:ascii="Arial" w:hAnsi="Arial" w:cs="Arial"/>
                <w:b w:val="0"/>
                <w:bCs w:val="0"/>
                <w:i w:val="0"/>
                <w:iCs w:val="0"/>
                <w:sz w:val="20"/>
                <w:szCs w:val="20"/>
              </w:rPr>
              <w:t xml:space="preserve">Dentro del presupuesto de rentas y gastos del Área Metropolitana de Bucaramanga, existe disponibilidad presupuestal expedida por el Profesional Universitario de </w:t>
            </w:r>
            <w:smartTag w:uri="urn:schemas-microsoft-com:office:smarttags" w:element="PersonName">
              <w:smartTagPr>
                <w:attr w:name="ProductID" w:val="la Subdirecci￳n Administrativa"/>
              </w:smartTagPr>
              <w:r w:rsidRPr="003062CF">
                <w:rPr>
                  <w:rFonts w:ascii="Arial" w:hAnsi="Arial" w:cs="Arial"/>
                  <w:b w:val="0"/>
                  <w:bCs w:val="0"/>
                  <w:i w:val="0"/>
                  <w:iCs w:val="0"/>
                  <w:sz w:val="20"/>
                  <w:szCs w:val="20"/>
                </w:rPr>
                <w:t>la Subdirección Administrativa</w:t>
              </w:r>
            </w:smartTag>
            <w:r w:rsidRPr="003062CF">
              <w:rPr>
                <w:rFonts w:ascii="Arial" w:hAnsi="Arial" w:cs="Arial"/>
                <w:b w:val="0"/>
                <w:bCs w:val="0"/>
                <w:i w:val="0"/>
                <w:iCs w:val="0"/>
                <w:sz w:val="20"/>
                <w:szCs w:val="20"/>
              </w:rPr>
              <w:t xml:space="preserve"> y Financiera que se anexa al presente.</w:t>
            </w:r>
          </w:p>
        </w:tc>
      </w:tr>
      <w:tr w:rsidR="00A42154" w:rsidRPr="00DF378F" w:rsidTr="00173DAC">
        <w:trPr>
          <w:trHeight w:val="664"/>
          <w:jc w:val="center"/>
        </w:trPr>
        <w:tc>
          <w:tcPr>
            <w:tcW w:w="2836" w:type="dxa"/>
            <w:vAlign w:val="center"/>
          </w:tcPr>
          <w:p w:rsidR="00A42154" w:rsidRPr="003062CF" w:rsidRDefault="00A42154" w:rsidP="008B7FD9">
            <w:pPr>
              <w:numPr>
                <w:ilvl w:val="2"/>
                <w:numId w:val="1"/>
              </w:numPr>
              <w:spacing w:after="0" w:line="260" w:lineRule="atLeast"/>
              <w:ind w:left="602" w:hanging="602"/>
              <w:rPr>
                <w:rFonts w:ascii="Arial" w:hAnsi="Arial" w:cs="Arial"/>
                <w:b/>
                <w:sz w:val="20"/>
                <w:szCs w:val="20"/>
              </w:rPr>
            </w:pPr>
            <w:r w:rsidRPr="003062CF">
              <w:rPr>
                <w:rFonts w:ascii="Arial" w:hAnsi="Arial" w:cs="Arial"/>
                <w:b/>
                <w:sz w:val="20"/>
                <w:szCs w:val="20"/>
              </w:rPr>
              <w:t>PERFECCIONAMIENTO Y LEGALIZACION</w:t>
            </w:r>
          </w:p>
        </w:tc>
        <w:tc>
          <w:tcPr>
            <w:tcW w:w="6574" w:type="dxa"/>
          </w:tcPr>
          <w:p w:rsidR="00A42154" w:rsidRPr="003062CF" w:rsidRDefault="00A42154" w:rsidP="00A42154">
            <w:pPr>
              <w:pStyle w:val="Encabezadodelatabla"/>
              <w:spacing w:after="80" w:line="240" w:lineRule="atLeast"/>
              <w:jc w:val="both"/>
              <w:rPr>
                <w:rFonts w:ascii="Arial" w:hAnsi="Arial" w:cs="Arial"/>
                <w:b w:val="0"/>
                <w:bCs w:val="0"/>
                <w:i w:val="0"/>
                <w:iCs w:val="0"/>
                <w:sz w:val="20"/>
                <w:szCs w:val="20"/>
                <w:lang w:val="es-ES"/>
              </w:rPr>
            </w:pPr>
            <w:r w:rsidRPr="003062CF">
              <w:rPr>
                <w:rFonts w:ascii="Arial" w:hAnsi="Arial" w:cs="Arial"/>
                <w:b w:val="0"/>
                <w:bCs w:val="0"/>
                <w:i w:val="0"/>
                <w:iCs w:val="0"/>
                <w:sz w:val="20"/>
                <w:szCs w:val="20"/>
                <w:lang w:val="es-ES"/>
              </w:rPr>
              <w:t>El contrato requiere para su perfeccionamiento la firma de las partes. La Entidad se sujeta a lo establecido en el artículo 34º del Decreto 1510 de 2013, en lo relacionado con la publicación del contrato, acorde con lo señalado en el artículo 40 de la ley 80 de 1.993.</w:t>
            </w:r>
          </w:p>
        </w:tc>
      </w:tr>
      <w:tr w:rsidR="00A42154" w:rsidRPr="00DF378F" w:rsidTr="00173DAC">
        <w:trPr>
          <w:trHeight w:val="582"/>
          <w:jc w:val="center"/>
        </w:trPr>
        <w:tc>
          <w:tcPr>
            <w:tcW w:w="2836" w:type="dxa"/>
            <w:vAlign w:val="center"/>
          </w:tcPr>
          <w:p w:rsidR="00A42154" w:rsidRPr="003062CF" w:rsidRDefault="00A42154" w:rsidP="008B7FD9">
            <w:pPr>
              <w:numPr>
                <w:ilvl w:val="2"/>
                <w:numId w:val="1"/>
              </w:numPr>
              <w:spacing w:after="0" w:line="260" w:lineRule="atLeast"/>
              <w:ind w:left="602" w:hanging="602"/>
              <w:rPr>
                <w:rFonts w:ascii="Arial" w:hAnsi="Arial" w:cs="Arial"/>
                <w:b/>
                <w:sz w:val="20"/>
                <w:szCs w:val="20"/>
              </w:rPr>
            </w:pPr>
            <w:r w:rsidRPr="003062CF">
              <w:rPr>
                <w:rFonts w:ascii="Arial" w:hAnsi="Arial" w:cs="Arial"/>
                <w:b/>
                <w:sz w:val="20"/>
                <w:szCs w:val="20"/>
                <w:lang w:val="es-CO"/>
              </w:rPr>
              <w:lastRenderedPageBreak/>
              <w:t>PLAN DE ADQUISICIONES DE BIENES, SERVICIOS Y OBRA PÚBLICA</w:t>
            </w:r>
          </w:p>
        </w:tc>
        <w:tc>
          <w:tcPr>
            <w:tcW w:w="6574" w:type="dxa"/>
          </w:tcPr>
          <w:p w:rsidR="00A42154" w:rsidRPr="003062CF" w:rsidRDefault="00A42154" w:rsidP="00A42154">
            <w:pPr>
              <w:spacing w:after="0" w:line="260" w:lineRule="atLeast"/>
              <w:jc w:val="both"/>
              <w:rPr>
                <w:rFonts w:ascii="Arial" w:eastAsia="Times New Roman" w:hAnsi="Arial" w:cs="Arial"/>
                <w:sz w:val="20"/>
                <w:szCs w:val="20"/>
                <w:lang w:val="es-CO"/>
              </w:rPr>
            </w:pPr>
            <w:r w:rsidRPr="003062CF">
              <w:rPr>
                <w:rFonts w:ascii="Arial" w:eastAsia="Times New Roman" w:hAnsi="Arial" w:cs="Arial"/>
                <w:sz w:val="20"/>
                <w:szCs w:val="20"/>
                <w:lang w:val="es-CO"/>
              </w:rPr>
              <w:t xml:space="preserve">El presente objeto se encuentra contemplado dentro del Plan de Adquisiciones de bienes, servicios y obra pública para </w:t>
            </w:r>
            <w:r w:rsidR="007627F1" w:rsidRPr="003062CF">
              <w:rPr>
                <w:rFonts w:ascii="Arial" w:eastAsia="Times New Roman" w:hAnsi="Arial" w:cs="Arial"/>
                <w:sz w:val="20"/>
                <w:szCs w:val="20"/>
                <w:lang w:val="es-CO"/>
              </w:rPr>
              <w:t>la vigencia</w:t>
            </w:r>
            <w:r w:rsidRPr="003062CF">
              <w:rPr>
                <w:rFonts w:ascii="Arial" w:eastAsia="Times New Roman" w:hAnsi="Arial" w:cs="Arial"/>
                <w:sz w:val="20"/>
                <w:szCs w:val="20"/>
                <w:lang w:val="es-CO"/>
              </w:rPr>
              <w:t xml:space="preserve"> 2015.</w:t>
            </w:r>
          </w:p>
          <w:p w:rsidR="00A42154" w:rsidRPr="003062CF" w:rsidRDefault="00A42154" w:rsidP="00A42154">
            <w:pPr>
              <w:spacing w:after="0" w:line="260" w:lineRule="atLeast"/>
              <w:jc w:val="both"/>
              <w:rPr>
                <w:rFonts w:ascii="Arial" w:hAnsi="Arial" w:cs="Arial"/>
                <w:sz w:val="20"/>
                <w:szCs w:val="20"/>
                <w:lang w:val="es-CO"/>
              </w:rPr>
            </w:pPr>
          </w:p>
        </w:tc>
      </w:tr>
      <w:tr w:rsidR="00A42154" w:rsidRPr="00DF378F" w:rsidTr="00173DAC">
        <w:trPr>
          <w:jc w:val="center"/>
        </w:trPr>
        <w:tc>
          <w:tcPr>
            <w:tcW w:w="2836" w:type="dxa"/>
            <w:vAlign w:val="center"/>
          </w:tcPr>
          <w:p w:rsidR="00A42154" w:rsidRPr="003062CF" w:rsidRDefault="00A42154" w:rsidP="00DF378F">
            <w:pPr>
              <w:pStyle w:val="Prrafodelista"/>
              <w:numPr>
                <w:ilvl w:val="0"/>
                <w:numId w:val="2"/>
              </w:numPr>
              <w:spacing w:after="0" w:line="260" w:lineRule="atLeast"/>
              <w:rPr>
                <w:rFonts w:ascii="Arial" w:hAnsi="Arial" w:cs="Arial"/>
                <w:b/>
                <w:sz w:val="20"/>
                <w:szCs w:val="20"/>
              </w:rPr>
            </w:pPr>
            <w:r w:rsidRPr="003062CF">
              <w:rPr>
                <w:rFonts w:ascii="Arial" w:hAnsi="Arial" w:cs="Arial"/>
                <w:b/>
                <w:sz w:val="20"/>
                <w:szCs w:val="20"/>
              </w:rPr>
              <w:t xml:space="preserve">FUNDAMENTOS JURIDICOS QUE SOPORTAN </w:t>
            </w:r>
            <w:smartTag w:uri="urn:schemas-microsoft-com:office:smarttags" w:element="PersonName">
              <w:smartTagPr>
                <w:attr w:name="ProductID" w:val="LA MODALIDAD DE"/>
              </w:smartTagPr>
              <w:r w:rsidRPr="003062CF">
                <w:rPr>
                  <w:rFonts w:ascii="Arial" w:hAnsi="Arial" w:cs="Arial"/>
                  <w:b/>
                  <w:sz w:val="20"/>
                  <w:szCs w:val="20"/>
                </w:rPr>
                <w:t>LA MODALIDAD DE</w:t>
              </w:r>
            </w:smartTag>
            <w:r w:rsidRPr="003062CF">
              <w:rPr>
                <w:rFonts w:ascii="Arial" w:hAnsi="Arial" w:cs="Arial"/>
                <w:b/>
                <w:sz w:val="20"/>
                <w:szCs w:val="20"/>
              </w:rPr>
              <w:t xml:space="preserve"> CONTRATACION</w:t>
            </w:r>
          </w:p>
        </w:tc>
        <w:tc>
          <w:tcPr>
            <w:tcW w:w="6574" w:type="dxa"/>
          </w:tcPr>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r w:rsidRPr="003062CF">
              <w:rPr>
                <w:rFonts w:ascii="Arial" w:hAnsi="Arial" w:cs="Arial"/>
                <w:bCs/>
                <w:iCs/>
                <w:sz w:val="20"/>
                <w:szCs w:val="20"/>
              </w:rPr>
              <w:t>La Ley 1150 de 2007 establece en el artículo 2 que “la escogencia del contratista se efectuará con arreglo a las modalidades de selección de licitación pública, selección abreviada, concurso de méritos y contratación directa”, señalando como regla general que la selección se efectúe por licitación pública y excepcionalmente mediante selección abreviada, concurso de méritos y contratación directa.</w:t>
            </w:r>
          </w:p>
          <w:p w:rsidR="008B7FD9" w:rsidRPr="003062CF" w:rsidRDefault="008B7FD9" w:rsidP="00A42154">
            <w:pPr>
              <w:autoSpaceDE w:val="0"/>
              <w:autoSpaceDN w:val="0"/>
              <w:adjustRightInd w:val="0"/>
              <w:spacing w:after="0" w:line="240" w:lineRule="auto"/>
              <w:jc w:val="both"/>
              <w:rPr>
                <w:rFonts w:ascii="Arial" w:hAnsi="Arial" w:cs="Arial"/>
                <w:bCs/>
                <w:iCs/>
                <w:sz w:val="20"/>
                <w:szCs w:val="20"/>
              </w:rPr>
            </w:pP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r w:rsidRPr="003062CF">
              <w:rPr>
                <w:rFonts w:ascii="Arial" w:hAnsi="Arial" w:cs="Arial"/>
                <w:bCs/>
                <w:iCs/>
                <w:sz w:val="20"/>
                <w:szCs w:val="20"/>
              </w:rPr>
              <w:t>Tratándose de la contratación para la prestación de servicios de profesionales especializados y tipificándose en una de las causales de la contratación directa se puede inferir que la modalidad de selección indicada para el presente proceso es la de contratación directa para la prestación de servicios profesionales</w:t>
            </w:r>
            <w:r w:rsidR="008B7FD9" w:rsidRPr="003062CF">
              <w:rPr>
                <w:rFonts w:ascii="Arial" w:hAnsi="Arial" w:cs="Arial"/>
                <w:bCs/>
                <w:iCs/>
                <w:sz w:val="20"/>
                <w:szCs w:val="20"/>
              </w:rPr>
              <w:t>.</w:t>
            </w: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r w:rsidRPr="003062CF">
              <w:rPr>
                <w:rFonts w:ascii="Arial" w:hAnsi="Arial" w:cs="Arial"/>
                <w:bCs/>
                <w:iCs/>
                <w:sz w:val="20"/>
                <w:szCs w:val="20"/>
              </w:rPr>
              <w:t xml:space="preserve">El presente estudio previo se elaboró en cumplimiento de lo establecido en el Decreto 1510 de 2013, el cual lo define como de Prestación de Servicios. </w:t>
            </w: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r w:rsidRPr="003062CF">
              <w:rPr>
                <w:rFonts w:ascii="Arial" w:hAnsi="Arial" w:cs="Arial"/>
                <w:bCs/>
                <w:iCs/>
                <w:sz w:val="20"/>
                <w:szCs w:val="20"/>
              </w:rPr>
              <w:t xml:space="preserve">La oficina gestora certifica que revisó el objeto del presente contrato y el mismo se ajusta a los requerimientos establecidos en la Leyes 80 de 1993, 1150 de 2007 y el Decreto 1510 de 2013. </w:t>
            </w: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p>
          <w:p w:rsidR="00A42154" w:rsidRPr="003062CF" w:rsidRDefault="00A42154" w:rsidP="00A42154">
            <w:pPr>
              <w:autoSpaceDE w:val="0"/>
              <w:autoSpaceDN w:val="0"/>
              <w:adjustRightInd w:val="0"/>
              <w:spacing w:after="0" w:line="240" w:lineRule="auto"/>
              <w:jc w:val="both"/>
              <w:rPr>
                <w:rFonts w:ascii="Arial" w:hAnsi="Arial" w:cs="Arial"/>
                <w:bCs/>
                <w:iCs/>
                <w:sz w:val="20"/>
                <w:szCs w:val="20"/>
              </w:rPr>
            </w:pPr>
            <w:r w:rsidRPr="003062CF">
              <w:rPr>
                <w:rFonts w:ascii="Arial" w:hAnsi="Arial" w:cs="Arial"/>
                <w:bCs/>
                <w:iCs/>
                <w:sz w:val="20"/>
                <w:szCs w:val="20"/>
              </w:rPr>
              <w:t xml:space="preserve">Teniendo en cuenta los anteriores aspectos es viable contratar el servicio con la persona natural o jurídica que cumpla con las condiciones antes señaladas. </w:t>
            </w:r>
          </w:p>
          <w:p w:rsidR="00A42154" w:rsidRPr="003062CF" w:rsidRDefault="00A42154" w:rsidP="00A42154">
            <w:pPr>
              <w:autoSpaceDE w:val="0"/>
              <w:autoSpaceDN w:val="0"/>
              <w:adjustRightInd w:val="0"/>
              <w:spacing w:after="0" w:line="240" w:lineRule="auto"/>
              <w:jc w:val="both"/>
              <w:rPr>
                <w:rFonts w:ascii="Arial" w:eastAsia="Times New Roman" w:hAnsi="Arial" w:cs="Arial"/>
                <w:sz w:val="20"/>
                <w:szCs w:val="20"/>
                <w:lang w:eastAsia="es-ES"/>
              </w:rPr>
            </w:pPr>
          </w:p>
        </w:tc>
      </w:tr>
      <w:tr w:rsidR="00A42154" w:rsidRPr="00DF378F" w:rsidTr="00173DAC">
        <w:trPr>
          <w:jc w:val="center"/>
        </w:trPr>
        <w:tc>
          <w:tcPr>
            <w:tcW w:w="2836" w:type="dxa"/>
            <w:vAlign w:val="center"/>
          </w:tcPr>
          <w:p w:rsidR="00A42154" w:rsidRPr="003062CF" w:rsidRDefault="00A42154" w:rsidP="00DF378F">
            <w:pPr>
              <w:pStyle w:val="Prrafodelista"/>
              <w:numPr>
                <w:ilvl w:val="0"/>
                <w:numId w:val="2"/>
              </w:numPr>
              <w:spacing w:after="0" w:line="260" w:lineRule="atLeast"/>
              <w:rPr>
                <w:rFonts w:ascii="Arial" w:hAnsi="Arial" w:cs="Arial"/>
                <w:b/>
                <w:sz w:val="20"/>
                <w:szCs w:val="20"/>
              </w:rPr>
            </w:pPr>
            <w:r w:rsidRPr="003062CF">
              <w:rPr>
                <w:rFonts w:ascii="Arial" w:hAnsi="Arial" w:cs="Arial"/>
                <w:b/>
                <w:sz w:val="20"/>
                <w:szCs w:val="20"/>
              </w:rPr>
              <w:t xml:space="preserve">ANÁLISIS TÉCNICO – ECONOMICO </w:t>
            </w:r>
          </w:p>
        </w:tc>
        <w:tc>
          <w:tcPr>
            <w:tcW w:w="6574" w:type="dxa"/>
          </w:tcPr>
          <w:p w:rsidR="00A42154" w:rsidRPr="003062CF" w:rsidRDefault="00A42154" w:rsidP="00A42154">
            <w:pPr>
              <w:jc w:val="both"/>
              <w:rPr>
                <w:rFonts w:ascii="Arial" w:hAnsi="Arial" w:cs="Arial"/>
                <w:sz w:val="20"/>
                <w:szCs w:val="20"/>
              </w:rPr>
            </w:pPr>
            <w:r w:rsidRPr="003062CF">
              <w:rPr>
                <w:rFonts w:ascii="Arial" w:hAnsi="Arial" w:cs="Arial"/>
                <w:sz w:val="20"/>
                <w:szCs w:val="20"/>
              </w:rPr>
              <w:t>El análisis que soporta el valor estimado del presente contrato se tuvo en cuenta los precios históricos establecidos por la entidad para la ejecución de contratos con objetos similares, y los valores presentados en la propuesta del contratista conforme a su experiencia e idoneidad.</w:t>
            </w:r>
          </w:p>
          <w:p w:rsidR="00A42154" w:rsidRPr="003062CF" w:rsidRDefault="00A42154" w:rsidP="00A42154">
            <w:pPr>
              <w:jc w:val="both"/>
              <w:rPr>
                <w:rFonts w:ascii="Arial" w:hAnsi="Arial" w:cs="Arial"/>
                <w:sz w:val="20"/>
                <w:szCs w:val="20"/>
              </w:rPr>
            </w:pPr>
            <w:r w:rsidRPr="003062CF">
              <w:rPr>
                <w:rFonts w:ascii="Arial" w:hAnsi="Arial" w:cs="Arial"/>
                <w:sz w:val="20"/>
                <w:szCs w:val="20"/>
              </w:rPr>
              <w:t xml:space="preserve">Por lo anterior, y teniendo en cuenta  la necesidad de la entidad se concluye que el Área Metropolitana  de Bucaramanga  destinará  la suma de </w:t>
            </w:r>
            <w:r w:rsidRPr="003062CF">
              <w:rPr>
                <w:rFonts w:ascii="Arial" w:hAnsi="Arial" w:cs="Arial"/>
                <w:bCs/>
                <w:iCs/>
                <w:sz w:val="20"/>
                <w:szCs w:val="20"/>
              </w:rPr>
              <w:t>XXXXXXXXXX PESOS  M/CTE   ($</w:t>
            </w:r>
            <w:proofErr w:type="spellStart"/>
            <w:r w:rsidRPr="003062CF">
              <w:rPr>
                <w:rFonts w:ascii="Arial" w:hAnsi="Arial" w:cs="Arial"/>
                <w:bCs/>
                <w:iCs/>
                <w:sz w:val="20"/>
                <w:szCs w:val="20"/>
              </w:rPr>
              <w:t>XXXXXXX.oo</w:t>
            </w:r>
            <w:proofErr w:type="spellEnd"/>
            <w:r w:rsidRPr="003062CF">
              <w:rPr>
                <w:rFonts w:ascii="Arial" w:hAnsi="Arial" w:cs="Arial"/>
                <w:bCs/>
                <w:iCs/>
                <w:sz w:val="20"/>
                <w:szCs w:val="20"/>
              </w:rPr>
              <w:t>).</w:t>
            </w:r>
          </w:p>
        </w:tc>
      </w:tr>
      <w:tr w:rsidR="00A42154" w:rsidRPr="00DF378F" w:rsidTr="00173DAC">
        <w:trPr>
          <w:jc w:val="center"/>
        </w:trPr>
        <w:tc>
          <w:tcPr>
            <w:tcW w:w="2836" w:type="dxa"/>
            <w:vAlign w:val="center"/>
          </w:tcPr>
          <w:p w:rsidR="00A42154" w:rsidRPr="003062CF" w:rsidRDefault="00A42154" w:rsidP="00DF378F">
            <w:pPr>
              <w:pStyle w:val="Prrafodelista"/>
              <w:numPr>
                <w:ilvl w:val="0"/>
                <w:numId w:val="2"/>
              </w:numPr>
              <w:spacing w:after="0" w:line="260" w:lineRule="atLeast"/>
              <w:rPr>
                <w:rFonts w:ascii="Arial" w:hAnsi="Arial" w:cs="Arial"/>
                <w:b/>
                <w:sz w:val="20"/>
                <w:szCs w:val="20"/>
              </w:rPr>
            </w:pPr>
            <w:r w:rsidRPr="003062CF">
              <w:rPr>
                <w:rFonts w:ascii="Arial" w:hAnsi="Arial" w:cs="Arial"/>
                <w:b/>
                <w:sz w:val="20"/>
                <w:szCs w:val="20"/>
              </w:rPr>
              <w:t>JUSTIFICACION DE LOS FACTORES PARA LA SELECCIÓN</w:t>
            </w:r>
          </w:p>
        </w:tc>
        <w:tc>
          <w:tcPr>
            <w:tcW w:w="6574" w:type="dxa"/>
          </w:tcPr>
          <w:p w:rsidR="00A42154" w:rsidRPr="003062CF" w:rsidRDefault="00A42154" w:rsidP="00173DAC">
            <w:pPr>
              <w:jc w:val="both"/>
              <w:rPr>
                <w:rFonts w:ascii="Arial" w:hAnsi="Arial" w:cs="Arial"/>
                <w:sz w:val="20"/>
                <w:szCs w:val="20"/>
              </w:rPr>
            </w:pPr>
            <w:r w:rsidRPr="003062CF">
              <w:rPr>
                <w:rFonts w:ascii="Arial" w:hAnsi="Arial" w:cs="Arial"/>
                <w:sz w:val="20"/>
                <w:szCs w:val="20"/>
              </w:rPr>
              <w:t xml:space="preserve">De conformidad con la </w:t>
            </w:r>
            <w:r w:rsidR="00173DAC" w:rsidRPr="003062CF">
              <w:rPr>
                <w:rFonts w:ascii="Arial" w:hAnsi="Arial" w:cs="Arial"/>
                <w:sz w:val="20"/>
                <w:szCs w:val="20"/>
              </w:rPr>
              <w:t>Ley 1150 de 2007, se determinará</w:t>
            </w:r>
            <w:r w:rsidRPr="003062CF">
              <w:rPr>
                <w:rFonts w:ascii="Arial" w:hAnsi="Arial" w:cs="Arial"/>
                <w:sz w:val="20"/>
                <w:szCs w:val="20"/>
              </w:rPr>
              <w:t>n como criterios de selección para escoger al contratista</w:t>
            </w:r>
            <w:r w:rsidR="00173DAC" w:rsidRPr="003062CF">
              <w:rPr>
                <w:rFonts w:ascii="Arial" w:hAnsi="Arial" w:cs="Arial"/>
                <w:sz w:val="20"/>
                <w:szCs w:val="20"/>
              </w:rPr>
              <w:t>,</w:t>
            </w:r>
            <w:r w:rsidRPr="003062CF">
              <w:rPr>
                <w:rFonts w:ascii="Arial" w:hAnsi="Arial" w:cs="Arial"/>
                <w:sz w:val="20"/>
                <w:szCs w:val="20"/>
              </w:rPr>
              <w:t xml:space="preserve"> los factores técnicos y económicos de la propuesta o la hoja de vida, con fundamento en la idoneidad y experiencia del futuro contratista.</w:t>
            </w:r>
          </w:p>
          <w:p w:rsidR="0089511E" w:rsidRPr="003062CF" w:rsidRDefault="0089511E" w:rsidP="00173DAC">
            <w:pPr>
              <w:jc w:val="both"/>
              <w:rPr>
                <w:rFonts w:ascii="Arial" w:hAnsi="Arial" w:cs="Arial"/>
                <w:sz w:val="20"/>
                <w:szCs w:val="20"/>
              </w:rPr>
            </w:pPr>
            <w:r w:rsidRPr="003062CF">
              <w:rPr>
                <w:rFonts w:ascii="Arial" w:hAnsi="Arial" w:cs="Arial"/>
                <w:b/>
                <w:sz w:val="20"/>
                <w:szCs w:val="20"/>
                <w:highlight w:val="green"/>
              </w:rPr>
              <w:t xml:space="preserve">NOTA: </w:t>
            </w:r>
            <w:r w:rsidRPr="003062CF">
              <w:rPr>
                <w:rFonts w:ascii="Arial" w:hAnsi="Arial" w:cs="Arial"/>
                <w:sz w:val="20"/>
                <w:szCs w:val="20"/>
                <w:highlight w:val="green"/>
              </w:rPr>
              <w:t>Téngase en cuenta lo consagrado en el Artículo 6 de la Ley 1150 de 2017, el lo referido al Requisito del Registro único de Proponentes</w:t>
            </w:r>
            <w:r w:rsidRPr="003062CF">
              <w:rPr>
                <w:rFonts w:ascii="Arial" w:hAnsi="Arial" w:cs="Arial"/>
                <w:b/>
                <w:sz w:val="20"/>
                <w:szCs w:val="20"/>
                <w:highlight w:val="green"/>
              </w:rPr>
              <w:t xml:space="preserve">…” </w:t>
            </w:r>
            <w:r w:rsidRPr="003062CF">
              <w:rPr>
                <w:rFonts w:ascii="Arial" w:hAnsi="Arial" w:cs="Arial"/>
                <w:b/>
                <w:color w:val="000000"/>
                <w:sz w:val="20"/>
                <w:szCs w:val="20"/>
                <w:highlight w:val="green"/>
              </w:rPr>
              <w:t>No se requerirá</w:t>
            </w:r>
            <w:r w:rsidRPr="003062CF">
              <w:rPr>
                <w:rFonts w:ascii="Arial" w:hAnsi="Arial" w:cs="Arial"/>
                <w:color w:val="000000"/>
                <w:sz w:val="20"/>
                <w:szCs w:val="20"/>
                <w:highlight w:val="green"/>
              </w:rPr>
              <w:t xml:space="preserve"> de este registro, ni de clasificación, en los casos de contratación directa; contratos para la prestación de servicios de salud; contratos de mínima cuantía; enajenación de bienes del Estado; contratos que tengan por objeto la adquisición de productos de origen o destinación agropecuaria que se ofrezcan en bolsas de productos legalmente constituidas; los actos y contratos que tengan por objeto directo las actividades comerciales e industriales propias de las empresas industriales y comerciales del Estado y las sociedades de economía mixta y los contratos de concesión de cualquier índole. En los casos anteriormente señalados, corresponderá a las entidades contratantes cumplir con la labor de verificación de las condiciones de los proponentes”.  </w:t>
            </w:r>
            <w:r w:rsidR="00340CEB" w:rsidRPr="003062CF">
              <w:rPr>
                <w:rFonts w:ascii="Arial" w:hAnsi="Arial" w:cs="Arial"/>
                <w:color w:val="000000"/>
                <w:sz w:val="20"/>
                <w:szCs w:val="20"/>
                <w:highlight w:val="green"/>
              </w:rPr>
              <w:t>(Negrilla fuera de texto)</w:t>
            </w:r>
          </w:p>
          <w:p w:rsidR="0089511E" w:rsidRPr="003062CF" w:rsidRDefault="0089511E" w:rsidP="00173DAC">
            <w:pPr>
              <w:jc w:val="both"/>
              <w:rPr>
                <w:rFonts w:ascii="Arial" w:hAnsi="Arial" w:cs="Arial"/>
                <w:b/>
                <w:i/>
                <w:sz w:val="20"/>
                <w:szCs w:val="20"/>
              </w:rPr>
            </w:pPr>
          </w:p>
          <w:p w:rsidR="0089511E" w:rsidRPr="003062CF" w:rsidRDefault="0089511E" w:rsidP="00173DAC">
            <w:pPr>
              <w:jc w:val="both"/>
              <w:rPr>
                <w:rFonts w:ascii="Arial" w:hAnsi="Arial" w:cs="Arial"/>
                <w:b/>
                <w:i/>
                <w:sz w:val="20"/>
                <w:szCs w:val="20"/>
              </w:rPr>
            </w:pPr>
          </w:p>
        </w:tc>
      </w:tr>
      <w:tr w:rsidR="00A42154" w:rsidRPr="00DF378F" w:rsidTr="00173DAC">
        <w:trPr>
          <w:jc w:val="center"/>
        </w:trPr>
        <w:tc>
          <w:tcPr>
            <w:tcW w:w="2836" w:type="dxa"/>
            <w:vAlign w:val="center"/>
          </w:tcPr>
          <w:p w:rsidR="00A42154" w:rsidRPr="003062CF" w:rsidRDefault="00A42154" w:rsidP="00DF378F">
            <w:pPr>
              <w:pStyle w:val="Prrafodelista"/>
              <w:numPr>
                <w:ilvl w:val="0"/>
                <w:numId w:val="2"/>
              </w:numPr>
              <w:spacing w:after="0" w:line="260" w:lineRule="atLeast"/>
              <w:rPr>
                <w:rFonts w:ascii="Arial" w:hAnsi="Arial" w:cs="Arial"/>
                <w:b/>
                <w:sz w:val="20"/>
                <w:szCs w:val="20"/>
              </w:rPr>
            </w:pPr>
            <w:r w:rsidRPr="003062CF">
              <w:rPr>
                <w:rFonts w:ascii="Arial" w:hAnsi="Arial" w:cs="Arial"/>
                <w:b/>
                <w:sz w:val="20"/>
                <w:szCs w:val="20"/>
              </w:rPr>
              <w:t xml:space="preserve">SOPORTE DE TIPIFICACION, ESTIMACION Y </w:t>
            </w:r>
            <w:r w:rsidRPr="003062CF">
              <w:rPr>
                <w:rFonts w:ascii="Arial" w:hAnsi="Arial" w:cs="Arial"/>
                <w:b/>
                <w:sz w:val="20"/>
                <w:szCs w:val="20"/>
              </w:rPr>
              <w:lastRenderedPageBreak/>
              <w:t>ASIGNACION DE LOS RIESGOS PREVISIBLES</w:t>
            </w:r>
          </w:p>
        </w:tc>
        <w:tc>
          <w:tcPr>
            <w:tcW w:w="6574" w:type="dxa"/>
          </w:tcPr>
          <w:p w:rsidR="00A42154" w:rsidRPr="003062CF" w:rsidRDefault="00A42154" w:rsidP="00A42154">
            <w:pPr>
              <w:pStyle w:val="Encabezadodelatabla"/>
              <w:jc w:val="both"/>
              <w:rPr>
                <w:rFonts w:ascii="Arial" w:hAnsi="Arial" w:cs="Arial"/>
                <w:b w:val="0"/>
                <w:bCs w:val="0"/>
                <w:i w:val="0"/>
                <w:iCs w:val="0"/>
                <w:sz w:val="20"/>
                <w:szCs w:val="20"/>
              </w:rPr>
            </w:pPr>
            <w:r w:rsidRPr="003062CF">
              <w:rPr>
                <w:rFonts w:ascii="Arial" w:hAnsi="Arial" w:cs="Arial"/>
                <w:b w:val="0"/>
                <w:bCs w:val="0"/>
                <w:i w:val="0"/>
                <w:iCs w:val="0"/>
                <w:sz w:val="20"/>
                <w:szCs w:val="20"/>
              </w:rPr>
              <w:lastRenderedPageBreak/>
              <w:t>Conforme el Anexo No. 1 del presente estudio (matriz de riesgos) el cual hace parte integral del mismo.</w:t>
            </w:r>
          </w:p>
        </w:tc>
      </w:tr>
      <w:tr w:rsidR="00A42154" w:rsidRPr="00DF378F" w:rsidTr="00173DAC">
        <w:trPr>
          <w:jc w:val="center"/>
        </w:trPr>
        <w:tc>
          <w:tcPr>
            <w:tcW w:w="2836" w:type="dxa"/>
            <w:vAlign w:val="center"/>
          </w:tcPr>
          <w:p w:rsidR="00A42154" w:rsidRPr="003062CF" w:rsidRDefault="00A42154" w:rsidP="00173DAC">
            <w:pPr>
              <w:spacing w:after="0" w:line="260" w:lineRule="atLeast"/>
              <w:ind w:left="318" w:hanging="284"/>
              <w:rPr>
                <w:rFonts w:ascii="Arial" w:hAnsi="Arial" w:cs="Arial"/>
                <w:b/>
                <w:sz w:val="20"/>
                <w:szCs w:val="20"/>
              </w:rPr>
            </w:pPr>
            <w:r w:rsidRPr="003062CF">
              <w:rPr>
                <w:rFonts w:ascii="Arial" w:hAnsi="Arial" w:cs="Arial"/>
                <w:b/>
                <w:sz w:val="20"/>
                <w:szCs w:val="20"/>
              </w:rPr>
              <w:lastRenderedPageBreak/>
              <w:t xml:space="preserve">7. </w:t>
            </w:r>
            <w:r w:rsidR="00173DAC" w:rsidRPr="003062CF">
              <w:rPr>
                <w:rFonts w:ascii="Arial" w:hAnsi="Arial" w:cs="Arial"/>
                <w:b/>
                <w:sz w:val="20"/>
                <w:szCs w:val="20"/>
              </w:rPr>
              <w:t xml:space="preserve">  EXIGENCIA D</w:t>
            </w:r>
            <w:r w:rsidRPr="003062CF">
              <w:rPr>
                <w:rFonts w:ascii="Arial" w:hAnsi="Arial" w:cs="Arial"/>
                <w:b/>
                <w:sz w:val="20"/>
                <w:szCs w:val="20"/>
              </w:rPr>
              <w:t>E</w:t>
            </w:r>
            <w:r w:rsidR="00173DAC" w:rsidRPr="003062CF">
              <w:rPr>
                <w:rFonts w:ascii="Arial" w:hAnsi="Arial" w:cs="Arial"/>
                <w:b/>
                <w:sz w:val="20"/>
                <w:szCs w:val="20"/>
              </w:rPr>
              <w:t xml:space="preserve"> ME</w:t>
            </w:r>
            <w:r w:rsidRPr="003062CF">
              <w:rPr>
                <w:rFonts w:ascii="Arial" w:hAnsi="Arial" w:cs="Arial"/>
                <w:b/>
                <w:sz w:val="20"/>
                <w:szCs w:val="20"/>
              </w:rPr>
              <w:t>CANISMOS DE COBERTURA QUE GARANTIZAN LAS OBLIGACIONES DEL CONTRATISTA</w:t>
            </w:r>
          </w:p>
        </w:tc>
        <w:tc>
          <w:tcPr>
            <w:tcW w:w="6574" w:type="dxa"/>
          </w:tcPr>
          <w:p w:rsidR="00A42154" w:rsidRPr="003062CF" w:rsidRDefault="00173DAC" w:rsidP="00A42154">
            <w:pPr>
              <w:jc w:val="both"/>
              <w:rPr>
                <w:rFonts w:ascii="Arial" w:hAnsi="Arial" w:cs="Arial"/>
                <w:bCs/>
                <w:iCs/>
                <w:sz w:val="20"/>
                <w:szCs w:val="20"/>
              </w:rPr>
            </w:pPr>
            <w:r w:rsidRPr="003062CF">
              <w:rPr>
                <w:rFonts w:ascii="Arial" w:hAnsi="Arial" w:cs="Arial"/>
                <w:bCs/>
                <w:iCs/>
                <w:sz w:val="20"/>
                <w:szCs w:val="20"/>
              </w:rPr>
              <w:t>De c</w:t>
            </w:r>
            <w:r w:rsidR="00A42154" w:rsidRPr="003062CF">
              <w:rPr>
                <w:rFonts w:ascii="Arial" w:hAnsi="Arial" w:cs="Arial"/>
                <w:bCs/>
                <w:iCs/>
                <w:sz w:val="20"/>
                <w:szCs w:val="20"/>
              </w:rPr>
              <w:t xml:space="preserve">onformidad con lo </w:t>
            </w:r>
            <w:r w:rsidR="003062CF" w:rsidRPr="003062CF">
              <w:rPr>
                <w:rFonts w:ascii="Arial" w:hAnsi="Arial" w:cs="Arial"/>
                <w:bCs/>
                <w:iCs/>
                <w:sz w:val="20"/>
                <w:szCs w:val="20"/>
              </w:rPr>
              <w:t>establecido en</w:t>
            </w:r>
            <w:r w:rsidR="00A42154" w:rsidRPr="003062CF">
              <w:rPr>
                <w:rFonts w:ascii="Arial" w:hAnsi="Arial" w:cs="Arial"/>
                <w:bCs/>
                <w:iCs/>
                <w:sz w:val="20"/>
                <w:szCs w:val="20"/>
              </w:rPr>
              <w:t xml:space="preserve"> el Decreto 1510 de 2013 en su </w:t>
            </w:r>
            <w:r w:rsidR="004B1713" w:rsidRPr="003062CF">
              <w:rPr>
                <w:rFonts w:ascii="Arial" w:hAnsi="Arial" w:cs="Arial"/>
                <w:bCs/>
                <w:iCs/>
                <w:sz w:val="20"/>
                <w:szCs w:val="20"/>
              </w:rPr>
              <w:t>artículo 77, la</w:t>
            </w:r>
            <w:r w:rsidR="00A42154" w:rsidRPr="003062CF">
              <w:rPr>
                <w:rFonts w:ascii="Arial" w:hAnsi="Arial" w:cs="Arial"/>
                <w:bCs/>
                <w:iCs/>
                <w:sz w:val="20"/>
                <w:szCs w:val="20"/>
              </w:rPr>
              <w:t xml:space="preserve"> entidad no </w:t>
            </w:r>
            <w:r w:rsidR="004B1713" w:rsidRPr="003062CF">
              <w:rPr>
                <w:rFonts w:ascii="Arial" w:hAnsi="Arial" w:cs="Arial"/>
                <w:bCs/>
                <w:iCs/>
                <w:sz w:val="20"/>
                <w:szCs w:val="20"/>
              </w:rPr>
              <w:t>exigirá al</w:t>
            </w:r>
            <w:r w:rsidR="00A42154" w:rsidRPr="003062CF">
              <w:rPr>
                <w:rFonts w:ascii="Arial" w:hAnsi="Arial" w:cs="Arial"/>
                <w:bCs/>
                <w:iCs/>
                <w:sz w:val="20"/>
                <w:szCs w:val="20"/>
              </w:rPr>
              <w:t xml:space="preserve"> contratista garantías de amparo al presente contrato de prestación de servicios. </w:t>
            </w:r>
          </w:p>
          <w:p w:rsidR="00A42154" w:rsidRPr="003062CF" w:rsidRDefault="00A42154" w:rsidP="00173DAC">
            <w:pPr>
              <w:jc w:val="both"/>
              <w:rPr>
                <w:rFonts w:ascii="Arial" w:hAnsi="Arial" w:cs="Arial"/>
                <w:sz w:val="20"/>
                <w:szCs w:val="20"/>
              </w:rPr>
            </w:pPr>
            <w:r w:rsidRPr="003062CF">
              <w:rPr>
                <w:rFonts w:ascii="Arial" w:hAnsi="Arial" w:cs="Arial"/>
                <w:bCs/>
                <w:iCs/>
                <w:sz w:val="20"/>
                <w:szCs w:val="20"/>
              </w:rPr>
              <w:t>El Área Metropolitana de Bucaramanga en casos de presentarse incumplimientos  por parte  del  contratista  solucionará dichos</w:t>
            </w:r>
            <w:r w:rsidR="00173DAC" w:rsidRPr="003062CF">
              <w:rPr>
                <w:rFonts w:ascii="Arial" w:hAnsi="Arial" w:cs="Arial"/>
                <w:bCs/>
                <w:iCs/>
                <w:sz w:val="20"/>
                <w:szCs w:val="20"/>
              </w:rPr>
              <w:t xml:space="preserve"> </w:t>
            </w:r>
            <w:r w:rsidRPr="003062CF">
              <w:rPr>
                <w:rFonts w:ascii="Arial" w:hAnsi="Arial" w:cs="Arial"/>
                <w:bCs/>
                <w:iCs/>
                <w:sz w:val="20"/>
                <w:szCs w:val="20"/>
              </w:rPr>
              <w:t>conflictos</w:t>
            </w:r>
            <w:r w:rsidR="00173DAC" w:rsidRPr="003062CF">
              <w:rPr>
                <w:rFonts w:ascii="Arial" w:hAnsi="Arial" w:cs="Arial"/>
                <w:bCs/>
                <w:iCs/>
                <w:sz w:val="20"/>
                <w:szCs w:val="20"/>
              </w:rPr>
              <w:t xml:space="preserve"> </w:t>
            </w:r>
            <w:r w:rsidRPr="003062CF">
              <w:rPr>
                <w:rFonts w:ascii="Arial" w:hAnsi="Arial" w:cs="Arial"/>
                <w:bCs/>
                <w:iCs/>
                <w:sz w:val="20"/>
                <w:szCs w:val="20"/>
              </w:rPr>
              <w:t>utilizando la</w:t>
            </w:r>
            <w:r w:rsidR="00173DAC" w:rsidRPr="003062CF">
              <w:rPr>
                <w:rFonts w:ascii="Arial" w:hAnsi="Arial" w:cs="Arial"/>
                <w:bCs/>
                <w:iCs/>
                <w:sz w:val="20"/>
                <w:szCs w:val="20"/>
              </w:rPr>
              <w:t xml:space="preserve"> </w:t>
            </w:r>
            <w:r w:rsidRPr="003062CF">
              <w:rPr>
                <w:rFonts w:ascii="Arial" w:hAnsi="Arial" w:cs="Arial"/>
                <w:bCs/>
                <w:iCs/>
                <w:sz w:val="20"/>
                <w:szCs w:val="20"/>
              </w:rPr>
              <w:t>imposición  de multas o la aplicación de la</w:t>
            </w:r>
            <w:r w:rsidR="00173DAC" w:rsidRPr="003062CF">
              <w:rPr>
                <w:rFonts w:ascii="Arial" w:hAnsi="Arial" w:cs="Arial"/>
                <w:bCs/>
                <w:iCs/>
                <w:sz w:val="20"/>
                <w:szCs w:val="20"/>
              </w:rPr>
              <w:t xml:space="preserve"> </w:t>
            </w:r>
            <w:r w:rsidRPr="003062CF">
              <w:rPr>
                <w:rFonts w:ascii="Arial" w:hAnsi="Arial" w:cs="Arial"/>
                <w:bCs/>
                <w:iCs/>
                <w:sz w:val="20"/>
                <w:szCs w:val="20"/>
              </w:rPr>
              <w:t>cláusula penal pecuniaria.</w:t>
            </w:r>
          </w:p>
        </w:tc>
      </w:tr>
      <w:tr w:rsidR="00A42154" w:rsidRPr="00DF378F" w:rsidTr="00173DAC">
        <w:trPr>
          <w:trHeight w:val="1685"/>
          <w:jc w:val="center"/>
        </w:trPr>
        <w:tc>
          <w:tcPr>
            <w:tcW w:w="2836" w:type="dxa"/>
            <w:vAlign w:val="center"/>
          </w:tcPr>
          <w:p w:rsidR="00A42154" w:rsidRPr="003062CF" w:rsidRDefault="00A42154" w:rsidP="00173DAC">
            <w:pPr>
              <w:numPr>
                <w:ilvl w:val="0"/>
                <w:numId w:val="5"/>
              </w:numPr>
              <w:spacing w:after="0" w:line="260" w:lineRule="atLeast"/>
              <w:ind w:left="318" w:hanging="284"/>
              <w:rPr>
                <w:rFonts w:ascii="Arial" w:hAnsi="Arial" w:cs="Arial"/>
                <w:b/>
                <w:sz w:val="20"/>
                <w:szCs w:val="20"/>
              </w:rPr>
            </w:pPr>
            <w:r w:rsidRPr="003062CF">
              <w:rPr>
                <w:rFonts w:ascii="Arial" w:hAnsi="Arial" w:cs="Arial"/>
                <w:b/>
                <w:sz w:val="20"/>
                <w:szCs w:val="20"/>
              </w:rPr>
              <w:t>INDICACIÓN SI AL PROCESO DE SELECCIÓN LE SON APLICABLES ACUERDOS INTERNACIONAL</w:t>
            </w:r>
            <w:r w:rsidR="00173DAC" w:rsidRPr="003062CF">
              <w:rPr>
                <w:rFonts w:ascii="Arial" w:hAnsi="Arial" w:cs="Arial"/>
                <w:b/>
                <w:sz w:val="20"/>
                <w:szCs w:val="20"/>
              </w:rPr>
              <w:t>ES</w:t>
            </w:r>
            <w:r w:rsidRPr="003062CF">
              <w:rPr>
                <w:rFonts w:ascii="Arial" w:hAnsi="Arial" w:cs="Arial"/>
                <w:b/>
                <w:sz w:val="20"/>
                <w:szCs w:val="20"/>
              </w:rPr>
              <w:t xml:space="preserve"> O TRATADOS DE LIBRE COMERCIO VIGENTES PARA COLOMBIA APLICABLES AL </w:t>
            </w:r>
            <w:r w:rsidR="00173DAC" w:rsidRPr="003062CF">
              <w:rPr>
                <w:rFonts w:ascii="Arial" w:hAnsi="Arial" w:cs="Arial"/>
                <w:b/>
                <w:sz w:val="20"/>
                <w:szCs w:val="20"/>
              </w:rPr>
              <w:t>PRESENTE PROCESO</w:t>
            </w:r>
            <w:r w:rsidRPr="003062CF">
              <w:rPr>
                <w:rFonts w:ascii="Arial" w:hAnsi="Arial" w:cs="Arial"/>
                <w:b/>
                <w:sz w:val="20"/>
                <w:szCs w:val="20"/>
              </w:rPr>
              <w:t xml:space="preserve"> </w:t>
            </w:r>
          </w:p>
        </w:tc>
        <w:tc>
          <w:tcPr>
            <w:tcW w:w="6574" w:type="dxa"/>
          </w:tcPr>
          <w:p w:rsidR="00A42154" w:rsidRPr="003062CF" w:rsidRDefault="00A42154" w:rsidP="00173DAC">
            <w:pPr>
              <w:jc w:val="both"/>
              <w:rPr>
                <w:rFonts w:ascii="Arial" w:hAnsi="Arial" w:cs="Arial"/>
                <w:bCs/>
                <w:iCs/>
                <w:sz w:val="20"/>
                <w:szCs w:val="20"/>
              </w:rPr>
            </w:pPr>
            <w:r w:rsidRPr="003062CF">
              <w:rPr>
                <w:rFonts w:ascii="Arial" w:hAnsi="Arial" w:cs="Arial"/>
                <w:bCs/>
                <w:iCs/>
                <w:sz w:val="20"/>
                <w:szCs w:val="20"/>
              </w:rPr>
              <w:t xml:space="preserve">De conformidad con el numeral 8 del artículo 21, y el capítulo I del Título IV del Decreto 1510 de 2013, el </w:t>
            </w:r>
            <w:r w:rsidR="00173DAC" w:rsidRPr="003062CF">
              <w:rPr>
                <w:rFonts w:ascii="Arial" w:hAnsi="Arial" w:cs="Arial"/>
                <w:bCs/>
                <w:iCs/>
                <w:sz w:val="20"/>
                <w:szCs w:val="20"/>
              </w:rPr>
              <w:t xml:space="preserve">Área Metropolitana de Bucaramanga </w:t>
            </w:r>
            <w:r w:rsidRPr="003062CF">
              <w:rPr>
                <w:rFonts w:ascii="Arial" w:hAnsi="Arial" w:cs="Arial"/>
                <w:bCs/>
                <w:iCs/>
                <w:sz w:val="20"/>
                <w:szCs w:val="20"/>
              </w:rPr>
              <w:t>realizó el análisis con el fin de determinar los tratados internacionales cubiertos para el presente proceso de contratación. De dicho análisis se pudo constatar que para el presente contrato  no son aplicables ninguno de los tratados de libre comercio suscritos por el Estado Colombiano.</w:t>
            </w:r>
          </w:p>
        </w:tc>
      </w:tr>
      <w:tr w:rsidR="00173DAC" w:rsidRPr="00DF378F" w:rsidTr="00173DAC">
        <w:trPr>
          <w:jc w:val="center"/>
        </w:trPr>
        <w:tc>
          <w:tcPr>
            <w:tcW w:w="9410" w:type="dxa"/>
            <w:gridSpan w:val="2"/>
            <w:vAlign w:val="bottom"/>
          </w:tcPr>
          <w:p w:rsidR="00173DAC" w:rsidRPr="003062CF" w:rsidRDefault="00173DAC" w:rsidP="00173DAC">
            <w:pPr>
              <w:jc w:val="center"/>
              <w:rPr>
                <w:rFonts w:ascii="Arial" w:hAnsi="Arial" w:cs="Arial"/>
                <w:b/>
                <w:bCs/>
                <w:sz w:val="20"/>
                <w:szCs w:val="20"/>
              </w:rPr>
            </w:pPr>
          </w:p>
          <w:p w:rsidR="00173DAC" w:rsidRPr="003062CF" w:rsidRDefault="00173DAC" w:rsidP="00173DAC">
            <w:pPr>
              <w:jc w:val="center"/>
              <w:rPr>
                <w:rFonts w:ascii="Arial" w:hAnsi="Arial" w:cs="Arial"/>
                <w:b/>
                <w:bCs/>
                <w:sz w:val="20"/>
                <w:szCs w:val="20"/>
              </w:rPr>
            </w:pPr>
          </w:p>
          <w:p w:rsidR="00173DAC" w:rsidRPr="003062CF" w:rsidRDefault="00173DAC" w:rsidP="00173DAC">
            <w:pPr>
              <w:spacing w:after="0" w:line="240" w:lineRule="auto"/>
              <w:jc w:val="center"/>
              <w:rPr>
                <w:rFonts w:ascii="Arial" w:hAnsi="Arial" w:cs="Arial"/>
                <w:b/>
                <w:bCs/>
                <w:sz w:val="20"/>
                <w:szCs w:val="20"/>
              </w:rPr>
            </w:pPr>
            <w:r w:rsidRPr="003062CF">
              <w:rPr>
                <w:rFonts w:ascii="Arial" w:hAnsi="Arial" w:cs="Arial"/>
                <w:b/>
                <w:bCs/>
                <w:sz w:val="20"/>
                <w:szCs w:val="20"/>
              </w:rPr>
              <w:t>NOMBRE DEL DIRECTIVO RESPONSABLE</w:t>
            </w:r>
          </w:p>
          <w:p w:rsidR="00173DAC" w:rsidRPr="003062CF" w:rsidRDefault="00173DAC" w:rsidP="00173DAC">
            <w:pPr>
              <w:spacing w:after="0" w:line="240" w:lineRule="auto"/>
              <w:jc w:val="center"/>
              <w:rPr>
                <w:rFonts w:ascii="Arial" w:hAnsi="Arial" w:cs="Arial"/>
                <w:sz w:val="20"/>
                <w:szCs w:val="20"/>
              </w:rPr>
            </w:pPr>
            <w:r w:rsidRPr="003062CF">
              <w:rPr>
                <w:rFonts w:ascii="Arial" w:hAnsi="Arial" w:cs="Arial"/>
                <w:sz w:val="20"/>
                <w:szCs w:val="20"/>
              </w:rPr>
              <w:t>Cargo</w:t>
            </w:r>
          </w:p>
          <w:p w:rsidR="00173DAC" w:rsidRPr="003062CF" w:rsidRDefault="00173DAC" w:rsidP="00173DAC">
            <w:pPr>
              <w:spacing w:after="0" w:line="240" w:lineRule="auto"/>
              <w:jc w:val="center"/>
              <w:rPr>
                <w:rFonts w:ascii="Arial" w:hAnsi="Arial" w:cs="Arial"/>
                <w:b/>
                <w:bCs/>
                <w:sz w:val="20"/>
                <w:szCs w:val="20"/>
              </w:rPr>
            </w:pPr>
          </w:p>
        </w:tc>
      </w:tr>
    </w:tbl>
    <w:p w:rsidR="00A42154" w:rsidRDefault="00A42154" w:rsidP="00A42154">
      <w:pPr>
        <w:shd w:val="clear" w:color="auto" w:fill="FFFFFF"/>
        <w:spacing w:after="0" w:line="240" w:lineRule="auto"/>
        <w:rPr>
          <w:rFonts w:cs="Arial"/>
          <w:i/>
          <w:sz w:val="14"/>
          <w:szCs w:val="14"/>
        </w:rPr>
      </w:pPr>
    </w:p>
    <w:p w:rsidR="00173DAC" w:rsidRDefault="00173DAC" w:rsidP="00A42154">
      <w:pPr>
        <w:shd w:val="clear" w:color="auto" w:fill="FFFFFF"/>
        <w:spacing w:after="0" w:line="240" w:lineRule="auto"/>
        <w:rPr>
          <w:rFonts w:cs="Arial"/>
          <w:i/>
          <w:color w:val="000000"/>
          <w:sz w:val="16"/>
          <w:szCs w:val="16"/>
        </w:rPr>
      </w:pPr>
    </w:p>
    <w:p w:rsidR="00A42154" w:rsidRPr="003062CF" w:rsidRDefault="00A42154" w:rsidP="00A42154">
      <w:pPr>
        <w:shd w:val="clear" w:color="auto" w:fill="FFFFFF"/>
        <w:spacing w:after="0" w:line="240" w:lineRule="auto"/>
        <w:rPr>
          <w:rFonts w:ascii="Arial" w:hAnsi="Arial" w:cs="Arial"/>
          <w:color w:val="000000"/>
          <w:sz w:val="16"/>
          <w:szCs w:val="16"/>
        </w:rPr>
      </w:pPr>
      <w:r w:rsidRPr="003062CF">
        <w:rPr>
          <w:rFonts w:ascii="Arial" w:hAnsi="Arial" w:cs="Arial"/>
          <w:color w:val="000000"/>
          <w:sz w:val="16"/>
          <w:szCs w:val="16"/>
        </w:rPr>
        <w:t>Proyectó:</w:t>
      </w:r>
      <w:r w:rsidR="00173DAC" w:rsidRPr="003062CF">
        <w:rPr>
          <w:rFonts w:ascii="Arial" w:hAnsi="Arial" w:cs="Arial"/>
          <w:color w:val="000000"/>
          <w:sz w:val="16"/>
          <w:szCs w:val="16"/>
        </w:rPr>
        <w:t xml:space="preserve"> </w:t>
      </w:r>
      <w:proofErr w:type="spellStart"/>
      <w:r w:rsidRPr="003062CF">
        <w:rPr>
          <w:rFonts w:ascii="Arial" w:hAnsi="Arial" w:cs="Arial"/>
          <w:color w:val="000000"/>
          <w:sz w:val="16"/>
          <w:szCs w:val="16"/>
        </w:rPr>
        <w:t>xxxxxxxxxx</w:t>
      </w:r>
      <w:proofErr w:type="spellEnd"/>
    </w:p>
    <w:p w:rsidR="00A42154" w:rsidRPr="003062CF" w:rsidRDefault="00A42154" w:rsidP="00A42154">
      <w:pPr>
        <w:shd w:val="clear" w:color="auto" w:fill="FFFFFF"/>
        <w:spacing w:after="0" w:line="240" w:lineRule="auto"/>
        <w:rPr>
          <w:rFonts w:ascii="Arial" w:hAnsi="Arial" w:cs="Arial"/>
          <w:color w:val="000000"/>
          <w:sz w:val="18"/>
          <w:szCs w:val="18"/>
        </w:rPr>
      </w:pPr>
      <w:r w:rsidRPr="003062CF">
        <w:rPr>
          <w:rFonts w:ascii="Arial" w:hAnsi="Arial" w:cs="Arial"/>
          <w:color w:val="000000"/>
          <w:sz w:val="16"/>
          <w:szCs w:val="16"/>
        </w:rPr>
        <w:t xml:space="preserve">Revisó: </w:t>
      </w:r>
      <w:r w:rsidR="00173DAC" w:rsidRPr="003062CF">
        <w:rPr>
          <w:rFonts w:ascii="Arial" w:hAnsi="Arial" w:cs="Arial"/>
          <w:color w:val="000000"/>
          <w:sz w:val="16"/>
          <w:szCs w:val="16"/>
        </w:rPr>
        <w:t xml:space="preserve"> </w:t>
      </w:r>
      <w:proofErr w:type="spellStart"/>
      <w:r w:rsidRPr="003062CF">
        <w:rPr>
          <w:rFonts w:ascii="Arial" w:hAnsi="Arial" w:cs="Arial"/>
          <w:color w:val="000000"/>
          <w:sz w:val="16"/>
          <w:szCs w:val="16"/>
        </w:rPr>
        <w:t>xxxxxxxxxxx</w:t>
      </w:r>
      <w:proofErr w:type="spellEnd"/>
      <w:r w:rsidRPr="003062CF">
        <w:rPr>
          <w:rFonts w:ascii="Arial" w:hAnsi="Arial" w:cs="Arial"/>
          <w:color w:val="000000"/>
          <w:sz w:val="16"/>
          <w:szCs w:val="16"/>
        </w:rPr>
        <w:t xml:space="preserve"> </w:t>
      </w:r>
      <w:r w:rsidRPr="003062CF">
        <w:rPr>
          <w:rFonts w:ascii="Arial" w:hAnsi="Arial" w:cs="Arial"/>
          <w:color w:val="000000"/>
          <w:sz w:val="18"/>
          <w:szCs w:val="18"/>
        </w:rPr>
        <w:t xml:space="preserve">      </w:t>
      </w:r>
    </w:p>
    <w:p w:rsidR="00A42154" w:rsidRPr="003062CF" w:rsidRDefault="00A42154" w:rsidP="00A42154">
      <w:pPr>
        <w:spacing w:after="0"/>
        <w:rPr>
          <w:rFonts w:ascii="Arial" w:hAnsi="Arial" w:cs="Arial"/>
          <w:color w:val="FF0000"/>
          <w:sz w:val="16"/>
          <w:szCs w:val="16"/>
        </w:rPr>
      </w:pPr>
      <w:r w:rsidRPr="003062CF">
        <w:rPr>
          <w:rFonts w:ascii="Arial" w:hAnsi="Arial" w:cs="Arial"/>
          <w:sz w:val="16"/>
          <w:szCs w:val="16"/>
        </w:rPr>
        <w:t xml:space="preserve">      </w:t>
      </w:r>
    </w:p>
    <w:p w:rsidR="00A42154" w:rsidRDefault="00A42154" w:rsidP="00A42154"/>
    <w:p w:rsidR="00A42154" w:rsidRDefault="00A42154">
      <w:bookmarkStart w:id="0" w:name="_GoBack"/>
      <w:bookmarkEnd w:id="0"/>
    </w:p>
    <w:sectPr w:rsidR="00A42154" w:rsidSect="00173DAC">
      <w:headerReference w:type="default" r:id="rId8"/>
      <w:footerReference w:type="default" r:id="rId9"/>
      <w:pgSz w:w="12240" w:h="20160" w:code="5"/>
      <w:pgMar w:top="1699" w:right="1699" w:bottom="1699" w:left="1699" w:header="706" w:footer="7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246" w:rsidRDefault="004A6246">
      <w:pPr>
        <w:spacing w:after="0" w:line="240" w:lineRule="auto"/>
      </w:pPr>
      <w:r>
        <w:separator/>
      </w:r>
    </w:p>
  </w:endnote>
  <w:endnote w:type="continuationSeparator" w:id="0">
    <w:p w:rsidR="004A6246" w:rsidRDefault="004A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8F" w:rsidRDefault="00DF378F">
    <w:pPr>
      <w:rPr>
        <w:rFonts w:ascii="Arial" w:hAnsi="Arial" w:cs="Arial"/>
        <w:b/>
        <w:sz w:val="16"/>
        <w:szCs w:val="16"/>
      </w:rPr>
    </w:pPr>
  </w:p>
  <w:p w:rsidR="00A42154" w:rsidRPr="004B1713" w:rsidRDefault="00A42154">
    <w:pPr>
      <w:rPr>
        <w:rFonts w:ascii="Arial" w:hAnsi="Arial" w:cs="Arial"/>
        <w:sz w:val="16"/>
        <w:szCs w:val="16"/>
      </w:rPr>
    </w:pPr>
    <w:r w:rsidRPr="004B1713">
      <w:rPr>
        <w:rFonts w:ascii="Arial" w:hAnsi="Arial" w:cs="Arial"/>
        <w:sz w:val="16"/>
        <w:szCs w:val="16"/>
      </w:rPr>
      <w:t xml:space="preserve">E: </w:t>
    </w:r>
    <w:r w:rsidR="004B1713">
      <w:rPr>
        <w:rFonts w:ascii="Arial" w:hAnsi="Arial" w:cs="Arial"/>
        <w:sz w:val="16"/>
        <w:szCs w:val="16"/>
      </w:rPr>
      <w:t>29</w:t>
    </w:r>
    <w:r w:rsidRPr="004B1713">
      <w:rPr>
        <w:rFonts w:ascii="Arial" w:hAnsi="Arial" w:cs="Arial"/>
        <w:sz w:val="16"/>
        <w:szCs w:val="16"/>
      </w:rPr>
      <w:t>/</w:t>
    </w:r>
    <w:r w:rsidR="004B1713">
      <w:rPr>
        <w:rFonts w:ascii="Arial" w:hAnsi="Arial" w:cs="Arial"/>
        <w:sz w:val="16"/>
        <w:szCs w:val="16"/>
      </w:rPr>
      <w:t>03/2022</w:t>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r>
    <w:r w:rsidRPr="004B1713">
      <w:rPr>
        <w:rFonts w:ascii="Arial" w:hAnsi="Arial" w:cs="Arial"/>
        <w:sz w:val="16"/>
        <w:szCs w:val="16"/>
      </w:rPr>
      <w:tab/>
      <w:t xml:space="preserve">Página </w:t>
    </w:r>
    <w:r w:rsidRPr="004B1713">
      <w:rPr>
        <w:rFonts w:ascii="Arial" w:hAnsi="Arial" w:cs="Arial"/>
        <w:sz w:val="16"/>
        <w:szCs w:val="16"/>
      </w:rPr>
      <w:fldChar w:fldCharType="begin"/>
    </w:r>
    <w:r w:rsidRPr="004B1713">
      <w:rPr>
        <w:rFonts w:ascii="Arial" w:hAnsi="Arial" w:cs="Arial"/>
        <w:sz w:val="16"/>
        <w:szCs w:val="16"/>
      </w:rPr>
      <w:instrText xml:space="preserve"> PAGE </w:instrText>
    </w:r>
    <w:r w:rsidRPr="004B1713">
      <w:rPr>
        <w:rFonts w:ascii="Arial" w:hAnsi="Arial" w:cs="Arial"/>
        <w:sz w:val="16"/>
        <w:szCs w:val="16"/>
      </w:rPr>
      <w:fldChar w:fldCharType="separate"/>
    </w:r>
    <w:r w:rsidR="004B1713">
      <w:rPr>
        <w:rFonts w:ascii="Arial" w:hAnsi="Arial" w:cs="Arial"/>
        <w:noProof/>
        <w:sz w:val="16"/>
        <w:szCs w:val="16"/>
      </w:rPr>
      <w:t>2</w:t>
    </w:r>
    <w:r w:rsidRPr="004B1713">
      <w:rPr>
        <w:rFonts w:ascii="Arial" w:hAnsi="Arial" w:cs="Arial"/>
        <w:sz w:val="16"/>
        <w:szCs w:val="16"/>
      </w:rPr>
      <w:fldChar w:fldCharType="end"/>
    </w:r>
    <w:r w:rsidRPr="004B1713">
      <w:rPr>
        <w:rFonts w:ascii="Arial" w:hAnsi="Arial" w:cs="Arial"/>
        <w:sz w:val="16"/>
        <w:szCs w:val="16"/>
      </w:rPr>
      <w:t xml:space="preserve"> de </w:t>
    </w:r>
    <w:r w:rsidRPr="004B1713">
      <w:rPr>
        <w:rFonts w:ascii="Arial" w:hAnsi="Arial" w:cs="Arial"/>
        <w:sz w:val="16"/>
        <w:szCs w:val="16"/>
      </w:rPr>
      <w:fldChar w:fldCharType="begin"/>
    </w:r>
    <w:r w:rsidRPr="004B1713">
      <w:rPr>
        <w:rFonts w:ascii="Arial" w:hAnsi="Arial" w:cs="Arial"/>
        <w:sz w:val="16"/>
        <w:szCs w:val="16"/>
      </w:rPr>
      <w:instrText xml:space="preserve"> NUMPAGES  </w:instrText>
    </w:r>
    <w:r w:rsidRPr="004B1713">
      <w:rPr>
        <w:rFonts w:ascii="Arial" w:hAnsi="Arial" w:cs="Arial"/>
        <w:sz w:val="16"/>
        <w:szCs w:val="16"/>
      </w:rPr>
      <w:fldChar w:fldCharType="separate"/>
    </w:r>
    <w:r w:rsidR="004B1713">
      <w:rPr>
        <w:rFonts w:ascii="Arial" w:hAnsi="Arial" w:cs="Arial"/>
        <w:noProof/>
        <w:sz w:val="16"/>
        <w:szCs w:val="16"/>
      </w:rPr>
      <w:t>3</w:t>
    </w:r>
    <w:r w:rsidRPr="004B1713">
      <w:rPr>
        <w:rFonts w:ascii="Arial" w:hAnsi="Arial" w:cs="Arial"/>
        <w:sz w:val="16"/>
        <w:szCs w:val="16"/>
      </w:rPr>
      <w:fldChar w:fldCharType="end"/>
    </w:r>
  </w:p>
  <w:p w:rsidR="00A42154" w:rsidRDefault="00A42154">
    <w:pPr>
      <w:pStyle w:val="Enumera2"/>
      <w:spacing w:line="240" w:lineRule="auto"/>
      <w:ind w:left="0" w:firstLine="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p>
  <w:p w:rsidR="00A42154" w:rsidRDefault="00A421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246" w:rsidRDefault="004A6246">
      <w:pPr>
        <w:spacing w:after="0" w:line="240" w:lineRule="auto"/>
      </w:pPr>
      <w:r>
        <w:separator/>
      </w:r>
    </w:p>
  </w:footnote>
  <w:footnote w:type="continuationSeparator" w:id="0">
    <w:p w:rsidR="004A6246" w:rsidRDefault="004A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5386"/>
      <w:gridCol w:w="2410"/>
    </w:tblGrid>
    <w:tr w:rsidR="00A42154" w:rsidRPr="001E4E53" w:rsidTr="00173DAC">
      <w:trPr>
        <w:trHeight w:val="596"/>
      </w:trPr>
      <w:tc>
        <w:tcPr>
          <w:tcW w:w="1986" w:type="dxa"/>
          <w:vMerge w:val="restart"/>
          <w:vAlign w:val="bottom"/>
        </w:tcPr>
        <w:p w:rsidR="00A42154" w:rsidRPr="001E4E53" w:rsidRDefault="003062CF" w:rsidP="00173DAC">
          <w:pPr>
            <w:spacing w:line="240" w:lineRule="auto"/>
            <w:jc w:val="center"/>
            <w:rPr>
              <w:rFonts w:ascii="Arial" w:hAnsi="Arial" w:cs="Arial"/>
              <w:b/>
              <w:bCs/>
              <w:u w:val="single"/>
            </w:rPr>
          </w:pPr>
          <w:r w:rsidRPr="00DF378F">
            <w:rPr>
              <w:noProof/>
              <w:lang w:val="es-CO" w:eastAsia="es-CO"/>
            </w:rPr>
            <w:drawing>
              <wp:inline distT="0" distB="0" distL="0" distR="0">
                <wp:extent cx="1047750" cy="581025"/>
                <wp:effectExtent l="0" t="0" r="0" b="0"/>
                <wp:docPr id="1" name="Imagen 1" descr="C:\Users\AREA1\AppData\Local\Microsoft\Windows\Temporary Internet Files\Content.Outlook\A14OXBVN\LOG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REA1\AppData\Local\Microsoft\Windows\Temporary Internet Files\Content.Outlook\A14OXBVN\LOGO NUEV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81025"/>
                        </a:xfrm>
                        <a:prstGeom prst="rect">
                          <a:avLst/>
                        </a:prstGeom>
                        <a:noFill/>
                        <a:ln>
                          <a:noFill/>
                        </a:ln>
                      </pic:spPr>
                    </pic:pic>
                  </a:graphicData>
                </a:graphic>
              </wp:inline>
            </w:drawing>
          </w:r>
        </w:p>
      </w:tc>
      <w:tc>
        <w:tcPr>
          <w:tcW w:w="5386" w:type="dxa"/>
          <w:vAlign w:val="center"/>
        </w:tcPr>
        <w:p w:rsidR="00A42154" w:rsidRPr="002B5AC9" w:rsidRDefault="00A42154" w:rsidP="00A42154">
          <w:pPr>
            <w:pStyle w:val="Encabezado"/>
            <w:jc w:val="center"/>
            <w:rPr>
              <w:rFonts w:ascii="Arial" w:hAnsi="Arial" w:cs="Arial"/>
              <w:sz w:val="24"/>
            </w:rPr>
          </w:pPr>
          <w:r w:rsidRPr="002B5AC9">
            <w:rPr>
              <w:rFonts w:ascii="Arial" w:hAnsi="Arial" w:cs="Arial"/>
              <w:b/>
              <w:bCs/>
              <w:sz w:val="24"/>
            </w:rPr>
            <w:t>PROCESO GESTIÓN JURIDICA</w:t>
          </w:r>
          <w:r>
            <w:rPr>
              <w:rFonts w:ascii="Arial" w:hAnsi="Arial" w:cs="Arial"/>
              <w:b/>
              <w:bCs/>
              <w:sz w:val="24"/>
            </w:rPr>
            <w:t xml:space="preserve"> Y CONTRACTUA</w:t>
          </w:r>
          <w:r w:rsidR="00173DAC">
            <w:rPr>
              <w:rFonts w:ascii="Arial" w:hAnsi="Arial" w:cs="Arial"/>
              <w:b/>
              <w:bCs/>
              <w:sz w:val="24"/>
            </w:rPr>
            <w:t>L</w:t>
          </w:r>
        </w:p>
      </w:tc>
      <w:tc>
        <w:tcPr>
          <w:tcW w:w="2410" w:type="dxa"/>
          <w:vAlign w:val="center"/>
        </w:tcPr>
        <w:p w:rsidR="00A42154" w:rsidRPr="002B5AC9" w:rsidRDefault="003062CF" w:rsidP="00A42154">
          <w:pPr>
            <w:pStyle w:val="Encabezado"/>
            <w:rPr>
              <w:rFonts w:ascii="Arial" w:hAnsi="Arial" w:cs="Arial"/>
              <w:sz w:val="20"/>
            </w:rPr>
          </w:pPr>
          <w:r>
            <w:rPr>
              <w:rFonts w:ascii="Arial" w:hAnsi="Arial" w:cs="Arial"/>
              <w:b/>
              <w:bCs/>
              <w:sz w:val="20"/>
            </w:rPr>
            <w:t>CÓ</w:t>
          </w:r>
          <w:r w:rsidR="00A42154" w:rsidRPr="002B5AC9">
            <w:rPr>
              <w:rFonts w:ascii="Arial" w:hAnsi="Arial" w:cs="Arial"/>
              <w:b/>
              <w:bCs/>
              <w:sz w:val="20"/>
            </w:rPr>
            <w:t>DIGO</w:t>
          </w:r>
          <w:r w:rsidR="00A42154" w:rsidRPr="002B5AC9">
            <w:rPr>
              <w:rFonts w:ascii="Arial" w:hAnsi="Arial" w:cs="Arial"/>
              <w:sz w:val="20"/>
            </w:rPr>
            <w:t>:</w:t>
          </w:r>
          <w:r w:rsidR="00DF378F">
            <w:rPr>
              <w:rFonts w:ascii="Arial" w:hAnsi="Arial" w:cs="Arial"/>
              <w:sz w:val="20"/>
            </w:rPr>
            <w:t xml:space="preserve"> </w:t>
          </w:r>
          <w:r w:rsidR="00A42154" w:rsidRPr="002B5AC9">
            <w:rPr>
              <w:rFonts w:ascii="Arial" w:hAnsi="Arial" w:cs="Arial"/>
              <w:sz w:val="20"/>
              <w:szCs w:val="20"/>
            </w:rPr>
            <w:t>GJC-FO-001</w:t>
          </w:r>
        </w:p>
      </w:tc>
    </w:tr>
    <w:tr w:rsidR="00A42154" w:rsidRPr="001E4E53" w:rsidTr="00173DAC">
      <w:trPr>
        <w:trHeight w:val="596"/>
      </w:trPr>
      <w:tc>
        <w:tcPr>
          <w:tcW w:w="1986" w:type="dxa"/>
          <w:vMerge/>
        </w:tcPr>
        <w:p w:rsidR="00A42154" w:rsidRPr="001E4E53" w:rsidRDefault="00A42154" w:rsidP="00A42154">
          <w:pPr>
            <w:pStyle w:val="Encabezado"/>
            <w:rPr>
              <w:rFonts w:ascii="Arial" w:hAnsi="Arial" w:cs="Arial"/>
            </w:rPr>
          </w:pPr>
        </w:p>
      </w:tc>
      <w:tc>
        <w:tcPr>
          <w:tcW w:w="5386" w:type="dxa"/>
          <w:vAlign w:val="center"/>
        </w:tcPr>
        <w:p w:rsidR="00A42154" w:rsidRPr="001B142A" w:rsidRDefault="00A42154" w:rsidP="00A42154">
          <w:pPr>
            <w:pStyle w:val="Encabezado"/>
            <w:jc w:val="center"/>
            <w:rPr>
              <w:rFonts w:ascii="Arial" w:hAnsi="Arial" w:cs="Arial"/>
              <w:bCs/>
              <w:sz w:val="16"/>
              <w:szCs w:val="16"/>
            </w:rPr>
          </w:pPr>
          <w:r w:rsidRPr="001B142A">
            <w:rPr>
              <w:rFonts w:ascii="Arial" w:hAnsi="Arial" w:cs="Arial"/>
              <w:bCs/>
            </w:rPr>
            <w:t xml:space="preserve">ESTUDIO PREVIO </w:t>
          </w:r>
        </w:p>
      </w:tc>
      <w:tc>
        <w:tcPr>
          <w:tcW w:w="2410" w:type="dxa"/>
          <w:vAlign w:val="center"/>
        </w:tcPr>
        <w:p w:rsidR="00A42154" w:rsidRPr="002B5AC9" w:rsidRDefault="00A42154" w:rsidP="00A42154">
          <w:pPr>
            <w:pStyle w:val="Encabezado"/>
            <w:rPr>
              <w:rFonts w:ascii="Arial" w:hAnsi="Arial" w:cs="Arial"/>
              <w:sz w:val="20"/>
            </w:rPr>
          </w:pPr>
          <w:r w:rsidRPr="002B5AC9">
            <w:rPr>
              <w:rFonts w:ascii="Arial" w:hAnsi="Arial" w:cs="Arial"/>
              <w:b/>
              <w:bCs/>
              <w:sz w:val="20"/>
            </w:rPr>
            <w:t>VERSIÓN</w:t>
          </w:r>
          <w:r w:rsidRPr="002B5AC9">
            <w:rPr>
              <w:rFonts w:ascii="Arial" w:hAnsi="Arial" w:cs="Arial"/>
              <w:sz w:val="20"/>
            </w:rPr>
            <w:t xml:space="preserve">: </w:t>
          </w:r>
          <w:r w:rsidR="003062CF">
            <w:rPr>
              <w:rFonts w:ascii="Arial" w:hAnsi="Arial" w:cs="Arial"/>
              <w:sz w:val="20"/>
              <w:szCs w:val="20"/>
            </w:rPr>
            <w:t>05</w:t>
          </w:r>
        </w:p>
      </w:tc>
    </w:tr>
  </w:tbl>
  <w:p w:rsidR="00A42154" w:rsidRDefault="00A4215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A0A"/>
    <w:multiLevelType w:val="hybridMultilevel"/>
    <w:tmpl w:val="AD82F51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3B54B5C"/>
    <w:multiLevelType w:val="multilevel"/>
    <w:tmpl w:val="7A742280"/>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670A3A"/>
    <w:multiLevelType w:val="hybridMultilevel"/>
    <w:tmpl w:val="4FFCEB2A"/>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BB38A3"/>
    <w:multiLevelType w:val="multilevel"/>
    <w:tmpl w:val="03147F2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181BF8"/>
    <w:multiLevelType w:val="hybridMultilevel"/>
    <w:tmpl w:val="6F2AFECE"/>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54"/>
    <w:rsid w:val="000023AE"/>
    <w:rsid w:val="0010757B"/>
    <w:rsid w:val="00173DAC"/>
    <w:rsid w:val="001B142A"/>
    <w:rsid w:val="001E076B"/>
    <w:rsid w:val="003062CF"/>
    <w:rsid w:val="00340CEB"/>
    <w:rsid w:val="004A6246"/>
    <w:rsid w:val="004B1713"/>
    <w:rsid w:val="007627F1"/>
    <w:rsid w:val="0084688B"/>
    <w:rsid w:val="00853642"/>
    <w:rsid w:val="0089511E"/>
    <w:rsid w:val="008B7FD9"/>
    <w:rsid w:val="00A42154"/>
    <w:rsid w:val="00AE01B7"/>
    <w:rsid w:val="00CD21A3"/>
    <w:rsid w:val="00DF37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0A7A7976"/>
  <w15:chartTrackingRefBased/>
  <w15:docId w15:val="{5076F5E0-69DD-4746-A8B3-47660A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15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154"/>
    <w:pPr>
      <w:tabs>
        <w:tab w:val="center" w:pos="4252"/>
        <w:tab w:val="right" w:pos="8504"/>
      </w:tabs>
      <w:spacing w:after="0" w:line="240" w:lineRule="auto"/>
    </w:pPr>
  </w:style>
  <w:style w:type="character" w:customStyle="1" w:styleId="EncabezadoCar">
    <w:name w:val="Encabezado Car"/>
    <w:link w:val="Encabezado"/>
    <w:uiPriority w:val="99"/>
    <w:rsid w:val="00A42154"/>
    <w:rPr>
      <w:rFonts w:ascii="Calibri" w:eastAsia="Calibri" w:hAnsi="Calibri" w:cs="Times New Roman"/>
    </w:rPr>
  </w:style>
  <w:style w:type="paragraph" w:styleId="Piedepgina">
    <w:name w:val="footer"/>
    <w:basedOn w:val="Normal"/>
    <w:link w:val="PiedepginaCar"/>
    <w:uiPriority w:val="99"/>
    <w:unhideWhenUsed/>
    <w:rsid w:val="00A42154"/>
    <w:pPr>
      <w:tabs>
        <w:tab w:val="center" w:pos="4252"/>
        <w:tab w:val="right" w:pos="8504"/>
      </w:tabs>
      <w:spacing w:after="0" w:line="240" w:lineRule="auto"/>
    </w:pPr>
  </w:style>
  <w:style w:type="character" w:customStyle="1" w:styleId="PiedepginaCar">
    <w:name w:val="Pie de página Car"/>
    <w:link w:val="Piedepgina"/>
    <w:uiPriority w:val="99"/>
    <w:rsid w:val="00A42154"/>
    <w:rPr>
      <w:rFonts w:ascii="Calibri" w:eastAsia="Calibri" w:hAnsi="Calibri" w:cs="Times New Roman"/>
    </w:rPr>
  </w:style>
  <w:style w:type="paragraph" w:customStyle="1" w:styleId="Enumera2">
    <w:name w:val="Enumera 2"/>
    <w:basedOn w:val="Normal"/>
    <w:rsid w:val="00A42154"/>
    <w:pPr>
      <w:overflowPunct w:val="0"/>
      <w:autoSpaceDE w:val="0"/>
      <w:autoSpaceDN w:val="0"/>
      <w:adjustRightInd w:val="0"/>
      <w:spacing w:after="0" w:line="360" w:lineRule="auto"/>
      <w:ind w:left="737" w:hanging="283"/>
      <w:jc w:val="both"/>
      <w:textAlignment w:val="baseline"/>
    </w:pPr>
    <w:rPr>
      <w:rFonts w:ascii="Arial" w:eastAsia="Times New Roman" w:hAnsi="Arial"/>
      <w:sz w:val="24"/>
      <w:szCs w:val="20"/>
      <w:lang w:val="es-ES_tradnl" w:eastAsia="es-ES"/>
    </w:rPr>
  </w:style>
  <w:style w:type="paragraph" w:customStyle="1" w:styleId="Encabezadodelatabla">
    <w:name w:val="Encabezado de la tabla"/>
    <w:basedOn w:val="Normal"/>
    <w:rsid w:val="00A42154"/>
    <w:pPr>
      <w:widowControl w:val="0"/>
      <w:suppressAutoHyphens/>
      <w:autoSpaceDE w:val="0"/>
      <w:autoSpaceDN w:val="0"/>
      <w:spacing w:after="120" w:line="240" w:lineRule="auto"/>
      <w:jc w:val="center"/>
    </w:pPr>
    <w:rPr>
      <w:rFonts w:ascii="Times New Roman" w:eastAsia="Times New Roman" w:hAnsi="Times New Roman"/>
      <w:b/>
      <w:bCs/>
      <w:i/>
      <w:iCs/>
      <w:sz w:val="24"/>
      <w:szCs w:val="24"/>
      <w:lang w:val="es-ES_tradnl" w:eastAsia="es-ES"/>
    </w:rPr>
  </w:style>
  <w:style w:type="paragraph" w:styleId="Prrafodelista">
    <w:name w:val="List Paragraph"/>
    <w:basedOn w:val="Normal"/>
    <w:link w:val="PrrafodelistaCar"/>
    <w:qFormat/>
    <w:rsid w:val="00A42154"/>
    <w:pPr>
      <w:ind w:left="720"/>
      <w:contextualSpacing/>
    </w:pPr>
  </w:style>
  <w:style w:type="paragraph" w:customStyle="1" w:styleId="CM5">
    <w:name w:val="CM5"/>
    <w:basedOn w:val="Normal"/>
    <w:next w:val="Normal"/>
    <w:uiPriority w:val="99"/>
    <w:rsid w:val="00A42154"/>
    <w:pPr>
      <w:autoSpaceDE w:val="0"/>
      <w:autoSpaceDN w:val="0"/>
      <w:adjustRightInd w:val="0"/>
      <w:spacing w:after="0" w:line="240" w:lineRule="auto"/>
    </w:pPr>
    <w:rPr>
      <w:rFonts w:ascii="Arial" w:eastAsia="Times New Roman" w:hAnsi="Arial" w:cs="Arial"/>
      <w:sz w:val="24"/>
      <w:szCs w:val="24"/>
      <w:lang w:eastAsia="es-ES"/>
    </w:rPr>
  </w:style>
  <w:style w:type="character" w:customStyle="1" w:styleId="PrrafodelistaCar">
    <w:name w:val="Párrafo de lista Car"/>
    <w:link w:val="Prrafodelista"/>
    <w:rsid w:val="00A42154"/>
    <w:rPr>
      <w:rFonts w:ascii="Calibri" w:eastAsia="Calibri" w:hAnsi="Calibri" w:cs="Times New Roman"/>
    </w:rPr>
  </w:style>
  <w:style w:type="paragraph" w:styleId="Textodeglobo">
    <w:name w:val="Balloon Text"/>
    <w:basedOn w:val="Normal"/>
    <w:link w:val="TextodegloboCar"/>
    <w:uiPriority w:val="99"/>
    <w:semiHidden/>
    <w:unhideWhenUsed/>
    <w:rsid w:val="00A4215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1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53C1-FDC6-40D5-BD94-E4C3D2B6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claudia.florez</dc:creator>
  <cp:keywords/>
  <cp:lastModifiedBy>SECRETARIADIR</cp:lastModifiedBy>
  <cp:revision>4</cp:revision>
  <dcterms:created xsi:type="dcterms:W3CDTF">2022-03-29T20:40:00Z</dcterms:created>
  <dcterms:modified xsi:type="dcterms:W3CDTF">2022-03-29T20:41:00Z</dcterms:modified>
</cp:coreProperties>
</file>