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39FCF" w14:textId="749AE653" w:rsidR="004B7B9E" w:rsidRPr="00B63DE3" w:rsidRDefault="004B7B9E" w:rsidP="004B7B9E">
      <w:pPr>
        <w:jc w:val="center"/>
        <w:rPr>
          <w:i/>
          <w:lang w:val="es-CO"/>
        </w:rPr>
      </w:pPr>
      <w:r w:rsidRPr="00B63DE3">
        <w:rPr>
          <w:i/>
          <w:lang w:val="es-CO"/>
        </w:rPr>
        <w:t>“Por medio de la cual se otorga un permiso especial y transitorio para garantizar la continuidad y calidad del servicio público de transporte terrestre automotor colectivo, bajo control del Área Metropolitana de Bucaramanga.”</w:t>
      </w:r>
    </w:p>
    <w:p w14:paraId="01AD8CAD" w14:textId="77777777" w:rsidR="004B7B9E" w:rsidRDefault="004B7B9E" w:rsidP="004B7B9E">
      <w:pPr>
        <w:jc w:val="center"/>
      </w:pPr>
      <w:r>
        <w:t>EL DIRECTOR DEL ÁREA METROPOLITANA DE BUCARAMANGA,</w:t>
      </w:r>
    </w:p>
    <w:p w14:paraId="17CB617D" w14:textId="77777777" w:rsidR="004B7B9E" w:rsidRDefault="004B7B9E" w:rsidP="004B7B9E">
      <w:r>
        <w:t>En uso de las atribuciones que le confiere la Ley 1625 de 2013 y de conformidad con las leyes 105 de 1993, 336 de 1996, 1753 de 2015, 1955 de 2019, el Decreto 1079 de 2015, los Acuerdos Metropolitanos 009 de 2001, 008 de 2003, 004 y 006 de 2018, 006 y 008 de 2023, la Resolución 036 de 2025, y en virtud de los principios de legalidad, necesidad, proporcionalidad y prevalencia del derecho sustancial, y</w:t>
      </w:r>
    </w:p>
    <w:p w14:paraId="53C13A91" w14:textId="77777777" w:rsidR="004B7B9E" w:rsidRDefault="004B7B9E" w:rsidP="004B7B9E">
      <w:pPr>
        <w:jc w:val="center"/>
      </w:pPr>
      <w:r>
        <w:t>CONSIDERANDO:</w:t>
      </w:r>
    </w:p>
    <w:p w14:paraId="64126228" w14:textId="7457E4D5" w:rsidR="004B7B9E" w:rsidRDefault="004B7B9E" w:rsidP="004B7B9E">
      <w:pPr>
        <w:pStyle w:val="Prrafodelista"/>
        <w:numPr>
          <w:ilvl w:val="0"/>
          <w:numId w:val="13"/>
        </w:numPr>
      </w:pPr>
      <w:r w:rsidRPr="004B7B9E">
        <w:t>Que la Constitución Política de Colombia establece como fines esenciales del Estado servir a la comunidad, promover la prosperidad general y garantizar la efectividad de los principios, derechos y deberes consagrados en ella. El artículo 24 garantiza el derecho fundamental a la libre locomoción, el cual debe ser protegido por el Estado mediante la provisión eficiente de los servicios públicos esenciales como el transporte.</w:t>
      </w:r>
    </w:p>
    <w:p w14:paraId="6AF2BB9C" w14:textId="77777777" w:rsidR="00B63DE3" w:rsidRDefault="00B63DE3" w:rsidP="00B63DE3">
      <w:pPr>
        <w:pStyle w:val="Prrafodelista"/>
        <w:ind w:left="360" w:firstLine="0"/>
      </w:pPr>
    </w:p>
    <w:p w14:paraId="2613D017" w14:textId="58000F49" w:rsidR="004B7B9E" w:rsidRDefault="004B7B9E" w:rsidP="004B7B9E">
      <w:pPr>
        <w:pStyle w:val="Prrafodelista"/>
        <w:numPr>
          <w:ilvl w:val="0"/>
          <w:numId w:val="13"/>
        </w:numPr>
      </w:pPr>
      <w:r>
        <w:t>Que la Ley 105 de 1993, en su artículo 3, consagra como principios del transporte público la accesibilidad, comodidad, calidad, seguridad, y el carácter de servicio público sujeto a regulación, control y vigilancia por parte del Estado.</w:t>
      </w:r>
    </w:p>
    <w:p w14:paraId="64D93677" w14:textId="77777777" w:rsidR="00B63DE3" w:rsidRDefault="00B63DE3" w:rsidP="00B63DE3">
      <w:pPr>
        <w:pStyle w:val="Prrafodelista"/>
      </w:pPr>
    </w:p>
    <w:p w14:paraId="271D87EF" w14:textId="77777777" w:rsidR="00EA1A81" w:rsidRDefault="004B7B9E" w:rsidP="00EA1A81">
      <w:pPr>
        <w:pStyle w:val="Prrafodelista"/>
        <w:numPr>
          <w:ilvl w:val="0"/>
          <w:numId w:val="13"/>
        </w:numPr>
      </w:pPr>
      <w:r w:rsidRPr="004B7B9E">
        <w:t>Que la Ley 336 de 1996, en sus artículos 3, 5, 16 y 20, establece el marco jurídico del servicio público de transporte como esencial, reconoce la prelación del interés general, y faculta a la autoridad competente para expedir permisos especiales y transitorios ante situaciones de alteración del servicio o demandas ocasionales de transporte.</w:t>
      </w:r>
    </w:p>
    <w:p w14:paraId="29DF3EAC" w14:textId="77777777" w:rsidR="00EA1A81" w:rsidRDefault="00EA1A81" w:rsidP="00EA1A81">
      <w:pPr>
        <w:pStyle w:val="Prrafodelista"/>
      </w:pPr>
    </w:p>
    <w:p w14:paraId="24F849C6" w14:textId="77777777" w:rsidR="00EA1A81" w:rsidRDefault="004B7B9E" w:rsidP="00EA1A81">
      <w:pPr>
        <w:pStyle w:val="Prrafodelista"/>
        <w:numPr>
          <w:ilvl w:val="0"/>
          <w:numId w:val="13"/>
        </w:numPr>
      </w:pPr>
      <w:r w:rsidRPr="004B7B9E">
        <w:t>Que el Decreto 1079 de 2015, en sus artículos 2.2.1.1.1.2, 2.2.1.1.5.5, 2.2.1.1.5.6 y 2.2.1.1.11.5, define a las autoridades metropolitanas como competentes para regular y garantizar la adecuada prestación del servicio, así como para verificar condiciones técnicas de habilitación y reposición de vehículos, incluidos los de diferente clase y capacidad.</w:t>
      </w:r>
    </w:p>
    <w:p w14:paraId="6E88E35C" w14:textId="77777777" w:rsidR="00EA1A81" w:rsidRDefault="00EA1A81" w:rsidP="00EA1A81">
      <w:pPr>
        <w:pStyle w:val="Prrafodelista"/>
      </w:pPr>
    </w:p>
    <w:p w14:paraId="71CC8F8E" w14:textId="263A4866" w:rsidR="004B7B9E" w:rsidRDefault="004B7B9E" w:rsidP="00EA1A81">
      <w:pPr>
        <w:pStyle w:val="Prrafodelista"/>
        <w:numPr>
          <w:ilvl w:val="0"/>
          <w:numId w:val="13"/>
        </w:numPr>
      </w:pPr>
      <w:r>
        <w:t>Que la Honorable Corte Constitucional ha reiterado en Sentencia C-033 de 2014 el carácter esencial del servicio público de transporte y su relación directa con la vigencia de derechos fundamentales como la locomoción, el desarrollo social y la actividad económica.</w:t>
      </w:r>
    </w:p>
    <w:p w14:paraId="152B7E56" w14:textId="77777777" w:rsidR="004B7B9E" w:rsidRDefault="004B7B9E" w:rsidP="004B7B9E">
      <w:pPr>
        <w:pStyle w:val="Prrafodelista"/>
      </w:pPr>
    </w:p>
    <w:p w14:paraId="09477329" w14:textId="77777777" w:rsidR="004B7B9E" w:rsidRDefault="004B7B9E" w:rsidP="004B7B9E">
      <w:pPr>
        <w:pStyle w:val="Prrafodelista"/>
        <w:numPr>
          <w:ilvl w:val="0"/>
          <w:numId w:val="13"/>
        </w:numPr>
      </w:pPr>
      <w:r>
        <w:t>Que mediante Acuerdo Metropolitano 008 de 2023 se declaró como proyecto de importancia estratégica el Sistema Integrado de Transporte Público Metropolitano - SITME, adoptado por Resolución 284 de 2023, el cual prevé medidas para mejorar cobertura, accesibilidad, continuidad y demanda del transporte público.</w:t>
      </w:r>
    </w:p>
    <w:p w14:paraId="714BB240" w14:textId="77777777" w:rsidR="004B7B9E" w:rsidRDefault="004B7B9E" w:rsidP="004B7B9E">
      <w:pPr>
        <w:pStyle w:val="Prrafodelista"/>
      </w:pPr>
    </w:p>
    <w:p w14:paraId="1073D0CD" w14:textId="77777777" w:rsidR="00EA1A81" w:rsidRDefault="004B7B9E" w:rsidP="00EA1A81">
      <w:pPr>
        <w:pStyle w:val="Prrafodelista"/>
        <w:numPr>
          <w:ilvl w:val="0"/>
          <w:numId w:val="13"/>
        </w:numPr>
      </w:pPr>
      <w:r>
        <w:t>Que por Resolución Metropolitana 036 de 2025 se declaró la alteración grave del servicio público de transporte masivo, y mediante Resoluciones 092 y 124 de 2025 se adoptaron medidas transitorias para garantizar su continuidad a través del TPC.</w:t>
      </w:r>
    </w:p>
    <w:p w14:paraId="16DD2AC9" w14:textId="77777777" w:rsidR="00EA1A81" w:rsidRDefault="00EA1A81" w:rsidP="00EA1A81">
      <w:pPr>
        <w:pStyle w:val="Prrafodelista"/>
      </w:pPr>
    </w:p>
    <w:p w14:paraId="7A396800" w14:textId="77777777" w:rsidR="00EA1A81" w:rsidRDefault="004B7B9E" w:rsidP="00EA1A81">
      <w:pPr>
        <w:pStyle w:val="Prrafodelista"/>
        <w:numPr>
          <w:ilvl w:val="0"/>
          <w:numId w:val="13"/>
        </w:numPr>
      </w:pPr>
      <w:r w:rsidRPr="004B7B9E">
        <w:t>Que ante la cesación de operaciones por parte de operadores del SITM, el Área Metropolitana ha verificado la necesidad de operar con vehículos disponibles del TPC, incluidos aquellos de diferente clase y número de pasajeros, de forma transitoria, bajo estricta observancia técnica y jurídica, conforme a los principios de necesidad, razonabilidad y proporcionalidad.</w:t>
      </w:r>
    </w:p>
    <w:p w14:paraId="2B05155E" w14:textId="77777777" w:rsidR="00EA1A81" w:rsidRDefault="00EA1A81" w:rsidP="00EA1A81">
      <w:pPr>
        <w:pStyle w:val="Prrafodelista"/>
      </w:pPr>
    </w:p>
    <w:p w14:paraId="4389BC88" w14:textId="51F4A6DE" w:rsidR="004B7B9E" w:rsidRDefault="004B7B9E" w:rsidP="00EA1A81">
      <w:pPr>
        <w:pStyle w:val="Prrafodelista"/>
        <w:numPr>
          <w:ilvl w:val="0"/>
          <w:numId w:val="13"/>
        </w:numPr>
      </w:pPr>
      <w:r>
        <w:t xml:space="preserve">Que se </w:t>
      </w:r>
      <w:r>
        <w:t>surtió</w:t>
      </w:r>
      <w:r>
        <w:t xml:space="preserve"> el proceso de publicación del presente acto administrativo del 2</w:t>
      </w:r>
      <w:r>
        <w:t>5</w:t>
      </w:r>
      <w:r>
        <w:t xml:space="preserve"> al </w:t>
      </w:r>
      <w:r w:rsidR="00F25140">
        <w:t>28</w:t>
      </w:r>
      <w:bookmarkStart w:id="0" w:name="_GoBack"/>
      <w:bookmarkEnd w:id="0"/>
      <w:r>
        <w:t xml:space="preserve"> de junio de 2025, sin que se recibieran observaciones o habiéndose respondido de manera oportuna las presentadas, conforme al artículo 8 de la Ley 1437 de 2011.</w:t>
      </w:r>
    </w:p>
    <w:p w14:paraId="16127364" w14:textId="77777777" w:rsidR="004B7B9E" w:rsidRDefault="004B7B9E" w:rsidP="004B7B9E"/>
    <w:p w14:paraId="5CE18FD4" w14:textId="77777777" w:rsidR="004B7B9E" w:rsidRDefault="004B7B9E" w:rsidP="004B7B9E">
      <w:pPr>
        <w:jc w:val="center"/>
      </w:pPr>
      <w:r w:rsidRPr="004B7B9E">
        <w:rPr>
          <w:b/>
        </w:rPr>
        <w:lastRenderedPageBreak/>
        <w:t>RESUELVE</w:t>
      </w:r>
      <w:r>
        <w:t>:</w:t>
      </w:r>
    </w:p>
    <w:p w14:paraId="41211219" w14:textId="77777777" w:rsidR="004B7B9E" w:rsidRDefault="004B7B9E" w:rsidP="004B7B9E">
      <w:pPr>
        <w:jc w:val="both"/>
      </w:pPr>
      <w:r w:rsidRPr="004B7B9E">
        <w:rPr>
          <w:b/>
        </w:rPr>
        <w:t>ARTÍCULO PRIMERO</w:t>
      </w:r>
      <w:r>
        <w:t>. Otorgar un permiso especial y transitorio a las empresas de transporte terrestre automotor colectivo habilitadas, para garantizar la cobertura de las rutas autorizadas al TPC, con vehículos tipo microbús, buseta y bus que cuenten con tarjeta de operación o certificado de disponibilidad de capacidad transportadora expedido por el AMB, como medida excepcional ante la alteración grave del servicio público y hasta tanto se implemente el SITME.</w:t>
      </w:r>
    </w:p>
    <w:p w14:paraId="2CC02159" w14:textId="3319ADF1" w:rsidR="004B7B9E" w:rsidRPr="00B63DE3" w:rsidRDefault="004B7B9E" w:rsidP="004B7B9E">
      <w:pPr>
        <w:jc w:val="both"/>
      </w:pPr>
      <w:r w:rsidRPr="004B7B9E">
        <w:rPr>
          <w:b/>
        </w:rPr>
        <w:t xml:space="preserve">ARTICULO </w:t>
      </w:r>
      <w:r w:rsidRPr="00B63DE3">
        <w:rPr>
          <w:b/>
        </w:rPr>
        <w:t>SEGUNDO</w:t>
      </w:r>
      <w:r w:rsidR="00B63DE3" w:rsidRPr="00B63DE3">
        <w:rPr>
          <w:lang w:val="es-CO"/>
        </w:rPr>
        <w:t xml:space="preserve">. </w:t>
      </w:r>
      <w:r w:rsidRPr="00B63DE3">
        <w:t xml:space="preserve">Otorgar un permiso especial y transitorio a las empresas de transporte terrestre automotor colectivo debidamente habilitadas, con el fin de mantener la prestación del servicio público en las rutas autorizadas al TPC, manteniendo la capacidad transportadora autorizada entre la que se encuentra vehículos clase buseta y bus, entre otra,  siempre que cuenten con tarjeta de operación vigente expedida por el Área Metropolitana de Bucaramanga y/o certificado de disponibilidad de capacidad transportadora, como medida excepcional para preservar la continuidad operativa, evitar la afectación a los usuarios y garantizar la cobertura autorizada. </w:t>
      </w:r>
    </w:p>
    <w:p w14:paraId="61CC2C1F" w14:textId="77777777" w:rsidR="004B7B9E" w:rsidRPr="00B63DE3" w:rsidRDefault="004B7B9E" w:rsidP="004B7B9E">
      <w:pPr>
        <w:jc w:val="both"/>
      </w:pPr>
      <w:r w:rsidRPr="00B63DE3">
        <w:rPr>
          <w:b/>
        </w:rPr>
        <w:t>Parágrafo</w:t>
      </w:r>
      <w:r w:rsidRPr="00B63DE3">
        <w:t>. Esta medida se adopta en tanto se lleva a cabo la estructuración técnica, legal y financiera del Sistema Integrado de Transporte Público Metropolitano – SITME.</w:t>
      </w:r>
    </w:p>
    <w:p w14:paraId="6477B5F3" w14:textId="53EFBD65" w:rsidR="004B7B9E" w:rsidRDefault="004B7B9E" w:rsidP="004B7B9E">
      <w:pPr>
        <w:jc w:val="both"/>
      </w:pPr>
      <w:r w:rsidRPr="00B63DE3">
        <w:rPr>
          <w:b/>
        </w:rPr>
        <w:t xml:space="preserve">ARTÍCULO </w:t>
      </w:r>
      <w:r w:rsidR="00B63DE3" w:rsidRPr="00B63DE3">
        <w:rPr>
          <w:b/>
        </w:rPr>
        <w:t>TERCERO</w:t>
      </w:r>
      <w:r>
        <w:t>. El AMB, a través de la Subdirección de Transporte, tramitará de manera prioritaria las tarjetas de operación radicadas a la fecha de esta resolución, siempre que los vehículos cumplan con los requisitos del artículo 2.2.1.1.11.5 del Decreto 1079 de 2015.</w:t>
      </w:r>
    </w:p>
    <w:p w14:paraId="5F8C1AB2" w14:textId="6415A9A3" w:rsidR="004B7B9E" w:rsidRPr="00B63DE3" w:rsidRDefault="004B7B9E" w:rsidP="004B7B9E">
      <w:pPr>
        <w:jc w:val="both"/>
      </w:pPr>
      <w:r w:rsidRPr="00B63DE3">
        <w:rPr>
          <w:b/>
        </w:rPr>
        <w:t xml:space="preserve">ARTÍCULO </w:t>
      </w:r>
      <w:r w:rsidR="00B63DE3" w:rsidRPr="00B63DE3">
        <w:rPr>
          <w:b/>
        </w:rPr>
        <w:t>CUARTO</w:t>
      </w:r>
      <w:r w:rsidRPr="00B63DE3">
        <w:t>. Las tarjetas de operación se expedirán por periodos de un (1) año, mientras se mantiene el carácter transitorio de la medida, la cual podrá ser prorrogada hasta tanto se implemente la estructuración legal, técnica y tecnológica del SITME.</w:t>
      </w:r>
    </w:p>
    <w:p w14:paraId="1CE8FC54" w14:textId="77777777" w:rsidR="004B7B9E" w:rsidRDefault="004B7B9E" w:rsidP="004B7B9E">
      <w:pPr>
        <w:jc w:val="both"/>
      </w:pPr>
      <w:r w:rsidRPr="00B63DE3">
        <w:rPr>
          <w:b/>
        </w:rPr>
        <w:t>Parágrafo</w:t>
      </w:r>
      <w:r>
        <w:t>.</w:t>
      </w:r>
      <w:r w:rsidRPr="00924E24">
        <w:t xml:space="preserve"> </w:t>
      </w:r>
      <w:r>
        <w:t>El AMB ejercerá sus funciones de inspección, vigilancia y control, verificando el cumplimiento de condiciones técnicas conforme a la Resolución 315 de 2013 y demás normas aplicables.</w:t>
      </w:r>
    </w:p>
    <w:p w14:paraId="3124D7F1" w14:textId="1E279BD5" w:rsidR="004B7B9E" w:rsidRDefault="004B7B9E" w:rsidP="004B7B9E">
      <w:pPr>
        <w:jc w:val="both"/>
      </w:pPr>
      <w:r w:rsidRPr="00B63DE3">
        <w:rPr>
          <w:b/>
        </w:rPr>
        <w:t xml:space="preserve">ARTÍCULO </w:t>
      </w:r>
      <w:r w:rsidR="00B63DE3" w:rsidRPr="00B63DE3">
        <w:rPr>
          <w:b/>
        </w:rPr>
        <w:t>QUINTO</w:t>
      </w:r>
      <w:r>
        <w:t>.  Comuníquese la presente resolución a los alcaldes de Bucaramanga, Floridablanca, Girón y Piedecuesta, al Ministerio de Transporte y a la Superintendencia de Transporte.</w:t>
      </w:r>
    </w:p>
    <w:p w14:paraId="6D7CFF95" w14:textId="6495B1D4" w:rsidR="004B7B9E" w:rsidRDefault="004B7B9E" w:rsidP="004B7B9E">
      <w:r w:rsidRPr="00B63DE3">
        <w:rPr>
          <w:b/>
        </w:rPr>
        <w:t xml:space="preserve">ARTÍCULO </w:t>
      </w:r>
      <w:r w:rsidR="00B63DE3" w:rsidRPr="00B63DE3">
        <w:rPr>
          <w:b/>
        </w:rPr>
        <w:t>SEXTO</w:t>
      </w:r>
      <w:r>
        <w:t>. El presente acto administrativo rige a partir de su publicación.</w:t>
      </w:r>
    </w:p>
    <w:p w14:paraId="22ECAE7C" w14:textId="77777777" w:rsidR="004B7B9E" w:rsidRDefault="004B7B9E" w:rsidP="004B7B9E">
      <w:r>
        <w:t>PUBLÍQUESE Y CÚMPLASE.</w:t>
      </w:r>
    </w:p>
    <w:p w14:paraId="1766B3E0" w14:textId="72F1068D" w:rsidR="009F3274" w:rsidRDefault="004B7B9E" w:rsidP="00B63DE3">
      <w:r>
        <w:t>Dado en Bucaramanga, a los ___ días del mes de ______ de 2025.</w:t>
      </w:r>
    </w:p>
    <w:p w14:paraId="239542FD" w14:textId="4FD0D9DA" w:rsidR="00EA1A81" w:rsidRDefault="00EA1A81" w:rsidP="00B63DE3"/>
    <w:p w14:paraId="1A425611" w14:textId="51CF0928" w:rsidR="00EA1A81" w:rsidRPr="00EA1A81" w:rsidRDefault="00EA1A81" w:rsidP="00EA1A81">
      <w:pPr>
        <w:spacing w:after="0"/>
        <w:jc w:val="center"/>
        <w:rPr>
          <w:b/>
        </w:rPr>
      </w:pPr>
      <w:r w:rsidRPr="00EA1A81">
        <w:rPr>
          <w:b/>
        </w:rPr>
        <w:t>JOHN MANUEL DELGADO NIVIA</w:t>
      </w:r>
    </w:p>
    <w:p w14:paraId="0E9F36ED" w14:textId="372F9078" w:rsidR="00EA1A81" w:rsidRDefault="00EA1A81" w:rsidP="00EA1A81">
      <w:pPr>
        <w:spacing w:after="0"/>
        <w:jc w:val="center"/>
      </w:pPr>
      <w:r>
        <w:t>Director</w:t>
      </w:r>
    </w:p>
    <w:p w14:paraId="36C60B5C" w14:textId="691A7B95" w:rsidR="00EA1A81" w:rsidRDefault="00EA1A81" w:rsidP="00EA1A81">
      <w:pPr>
        <w:spacing w:after="0"/>
      </w:pPr>
    </w:p>
    <w:p w14:paraId="3803EA9B" w14:textId="09FB8CBA" w:rsidR="00EA1A81" w:rsidRDefault="00EA1A81" w:rsidP="00EA1A81">
      <w:pPr>
        <w:spacing w:after="0"/>
      </w:pPr>
      <w:r>
        <w:t xml:space="preserve">Proyectó.  </w:t>
      </w:r>
      <w:r>
        <w:tab/>
        <w:t>Aldemar Díaz Sarmiento - Prof. Univ. STM</w:t>
      </w:r>
    </w:p>
    <w:p w14:paraId="1DC59E62" w14:textId="5511B8C2" w:rsidR="00EA1A81" w:rsidRDefault="00EA1A81" w:rsidP="00EA1A81">
      <w:pPr>
        <w:spacing w:after="0"/>
      </w:pPr>
      <w:r>
        <w:tab/>
      </w:r>
      <w:r>
        <w:tab/>
        <w:t xml:space="preserve">Nelly Patricia Marín Rodríguez - </w:t>
      </w:r>
      <w:r>
        <w:t>Prof. Univ. STM</w:t>
      </w:r>
    </w:p>
    <w:p w14:paraId="23E9D1F4" w14:textId="517350CD" w:rsidR="00EA1A81" w:rsidRDefault="00EA1A81" w:rsidP="00EA1A81">
      <w:pPr>
        <w:spacing w:after="0"/>
      </w:pPr>
      <w:r>
        <w:t>Revisó.</w:t>
      </w:r>
      <w:r>
        <w:tab/>
      </w:r>
      <w:r>
        <w:tab/>
        <w:t>Maria Paula Ordoñez- Subdirector de Transporte</w:t>
      </w:r>
    </w:p>
    <w:p w14:paraId="6222BEF7" w14:textId="77777777" w:rsidR="00EA1A81" w:rsidRPr="00195083" w:rsidRDefault="00EA1A81" w:rsidP="00EA1A81">
      <w:pPr>
        <w:spacing w:after="0"/>
        <w:rPr>
          <w:lang w:val="es-CO"/>
        </w:rPr>
      </w:pPr>
    </w:p>
    <w:sectPr w:rsidR="00EA1A81" w:rsidRPr="00195083" w:rsidSect="004B7B9E">
      <w:headerReference w:type="even" r:id="rId8"/>
      <w:headerReference w:type="default" r:id="rId9"/>
      <w:footerReference w:type="even" r:id="rId10"/>
      <w:footerReference w:type="default" r:id="rId11"/>
      <w:headerReference w:type="first" r:id="rId12"/>
      <w:footerReference w:type="first" r:id="rId13"/>
      <w:pgSz w:w="12242" w:h="18155" w:code="121"/>
      <w:pgMar w:top="1134" w:right="1134" w:bottom="1134" w:left="170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6CF641" w16cex:dateUtc="2025-04-01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00CF9F" w16cid:durableId="386CF64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A2C9E" w14:textId="77777777" w:rsidR="00516D79" w:rsidRDefault="00516D79" w:rsidP="009A435F">
      <w:pPr>
        <w:spacing w:after="0" w:line="240" w:lineRule="auto"/>
      </w:pPr>
      <w:r>
        <w:separator/>
      </w:r>
    </w:p>
  </w:endnote>
  <w:endnote w:type="continuationSeparator" w:id="0">
    <w:p w14:paraId="077D56EC" w14:textId="77777777" w:rsidR="00516D79" w:rsidRDefault="00516D79" w:rsidP="009A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Palatino">
    <w:panose1 w:val="020406020503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92B49" w14:textId="77777777" w:rsidR="008A400C" w:rsidRDefault="008A400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FB149" w14:textId="77777777" w:rsidR="00756D64" w:rsidRPr="001C4A41" w:rsidRDefault="00756D64" w:rsidP="00156F48">
    <w:pPr>
      <w:pStyle w:val="Piedepgina"/>
      <w:tabs>
        <w:tab w:val="clear" w:pos="4252"/>
        <w:tab w:val="clear" w:pos="8504"/>
      </w:tabs>
      <w:jc w:val="center"/>
      <w:rPr>
        <w:i/>
        <w:sz w:val="16"/>
        <w:szCs w:val="16"/>
      </w:rPr>
    </w:pPr>
  </w:p>
  <w:p w14:paraId="2D313482" w14:textId="05A636FB" w:rsidR="00756D64" w:rsidRDefault="00756D64" w:rsidP="00156F48">
    <w:pPr>
      <w:pStyle w:val="Piedepgina"/>
      <w:tabs>
        <w:tab w:val="clear" w:pos="4252"/>
        <w:tab w:val="clear" w:pos="8504"/>
      </w:tabs>
      <w:jc w:val="center"/>
      <w:rPr>
        <w:bCs/>
        <w:i/>
        <w:sz w:val="16"/>
        <w:szCs w:val="16"/>
      </w:rPr>
    </w:pPr>
    <w:r w:rsidRPr="00331361">
      <w:rPr>
        <w:i/>
        <w:sz w:val="16"/>
        <w:szCs w:val="16"/>
      </w:rPr>
      <w:t>E:</w:t>
    </w:r>
    <w:r>
      <w:rPr>
        <w:i/>
        <w:sz w:val="16"/>
        <w:szCs w:val="16"/>
      </w:rPr>
      <w:t xml:space="preserve"> </w:t>
    </w:r>
    <w:r w:rsidRPr="00331361">
      <w:rPr>
        <w:i/>
        <w:sz w:val="16"/>
        <w:szCs w:val="16"/>
      </w:rPr>
      <w:t>13/10/2015</w:t>
    </w:r>
    <w:r w:rsidRPr="00331361">
      <w:rPr>
        <w:i/>
        <w:sz w:val="16"/>
        <w:szCs w:val="16"/>
      </w:rPr>
      <w:tab/>
    </w:r>
    <w:r w:rsidRPr="00331361">
      <w:rPr>
        <w:i/>
        <w:sz w:val="16"/>
        <w:szCs w:val="16"/>
      </w:rPr>
      <w:tab/>
    </w:r>
    <w:r w:rsidRPr="00331361">
      <w:rPr>
        <w:i/>
        <w:sz w:val="16"/>
        <w:szCs w:val="16"/>
      </w:rPr>
      <w:tab/>
    </w:r>
    <w:r w:rsidRPr="00331361">
      <w:rPr>
        <w:i/>
        <w:sz w:val="16"/>
        <w:szCs w:val="16"/>
      </w:rPr>
      <w:tab/>
    </w:r>
    <w:r w:rsidRPr="00331361">
      <w:rPr>
        <w:i/>
        <w:sz w:val="16"/>
        <w:szCs w:val="16"/>
      </w:rPr>
      <w:tab/>
    </w:r>
    <w:r w:rsidRPr="00331361">
      <w:rPr>
        <w:i/>
        <w:sz w:val="16"/>
        <w:szCs w:val="16"/>
      </w:rPr>
      <w:tab/>
    </w:r>
    <w:r w:rsidRPr="00331361">
      <w:rPr>
        <w:i/>
        <w:sz w:val="16"/>
        <w:szCs w:val="16"/>
      </w:rPr>
      <w:tab/>
    </w:r>
    <w:r w:rsidRPr="00331361">
      <w:rPr>
        <w:i/>
        <w:sz w:val="16"/>
        <w:szCs w:val="16"/>
      </w:rPr>
      <w:tab/>
      <w:t>Página</w:t>
    </w:r>
    <w:r>
      <w:rPr>
        <w:i/>
        <w:sz w:val="16"/>
        <w:szCs w:val="16"/>
      </w:rPr>
      <w:t xml:space="preserve"> </w:t>
    </w:r>
    <w:r w:rsidRPr="00331361">
      <w:rPr>
        <w:bCs/>
        <w:i/>
        <w:sz w:val="16"/>
        <w:szCs w:val="16"/>
      </w:rPr>
      <w:fldChar w:fldCharType="begin"/>
    </w:r>
    <w:r w:rsidRPr="00331361">
      <w:rPr>
        <w:bCs/>
        <w:i/>
        <w:sz w:val="16"/>
        <w:szCs w:val="16"/>
      </w:rPr>
      <w:instrText>PAGE</w:instrText>
    </w:r>
    <w:r w:rsidRPr="00331361">
      <w:rPr>
        <w:bCs/>
        <w:i/>
        <w:sz w:val="16"/>
        <w:szCs w:val="16"/>
      </w:rPr>
      <w:fldChar w:fldCharType="separate"/>
    </w:r>
    <w:r w:rsidR="00F25140">
      <w:rPr>
        <w:bCs/>
        <w:i/>
        <w:noProof/>
        <w:sz w:val="16"/>
        <w:szCs w:val="16"/>
      </w:rPr>
      <w:t>2</w:t>
    </w:r>
    <w:r w:rsidRPr="00331361">
      <w:rPr>
        <w:bCs/>
        <w:i/>
        <w:sz w:val="16"/>
        <w:szCs w:val="16"/>
      </w:rPr>
      <w:fldChar w:fldCharType="end"/>
    </w:r>
    <w:r>
      <w:rPr>
        <w:i/>
        <w:sz w:val="16"/>
        <w:szCs w:val="16"/>
      </w:rPr>
      <w:t xml:space="preserve"> </w:t>
    </w:r>
    <w:r w:rsidRPr="00331361">
      <w:rPr>
        <w:i/>
        <w:sz w:val="16"/>
        <w:szCs w:val="16"/>
      </w:rPr>
      <w:t>de</w:t>
    </w:r>
    <w:r>
      <w:rPr>
        <w:i/>
        <w:sz w:val="16"/>
        <w:szCs w:val="16"/>
      </w:rPr>
      <w:t xml:space="preserve"> </w:t>
    </w:r>
    <w:r w:rsidRPr="00331361">
      <w:rPr>
        <w:bCs/>
        <w:i/>
        <w:sz w:val="16"/>
        <w:szCs w:val="16"/>
      </w:rPr>
      <w:fldChar w:fldCharType="begin"/>
    </w:r>
    <w:r w:rsidRPr="00331361">
      <w:rPr>
        <w:bCs/>
        <w:i/>
        <w:sz w:val="16"/>
        <w:szCs w:val="16"/>
      </w:rPr>
      <w:instrText>NUMPAGES</w:instrText>
    </w:r>
    <w:r w:rsidRPr="00331361">
      <w:rPr>
        <w:bCs/>
        <w:i/>
        <w:sz w:val="16"/>
        <w:szCs w:val="16"/>
      </w:rPr>
      <w:fldChar w:fldCharType="separate"/>
    </w:r>
    <w:r w:rsidR="00F25140">
      <w:rPr>
        <w:bCs/>
        <w:i/>
        <w:noProof/>
        <w:sz w:val="16"/>
        <w:szCs w:val="16"/>
      </w:rPr>
      <w:t>2</w:t>
    </w:r>
    <w:r w:rsidRPr="00331361">
      <w:rPr>
        <w:bCs/>
        <w:i/>
        <w:sz w:val="16"/>
        <w:szCs w:val="16"/>
      </w:rPr>
      <w:fldChar w:fldCharType="end"/>
    </w:r>
  </w:p>
  <w:p w14:paraId="53B823C9" w14:textId="77777777" w:rsidR="00756D64" w:rsidRPr="00500E03" w:rsidRDefault="00756D64" w:rsidP="00156F48">
    <w:pPr>
      <w:pStyle w:val="Piedepgina"/>
      <w:tabs>
        <w:tab w:val="clear" w:pos="4252"/>
        <w:tab w:val="clear" w:pos="8504"/>
      </w:tabs>
      <w:jc w:val="center"/>
      <w:rPr>
        <w:i/>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4A2F8" w14:textId="77777777" w:rsidR="008A400C" w:rsidRDefault="008A400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E0674" w14:textId="77777777" w:rsidR="00516D79" w:rsidRDefault="00516D79" w:rsidP="009A435F">
      <w:pPr>
        <w:spacing w:after="0" w:line="240" w:lineRule="auto"/>
      </w:pPr>
      <w:r>
        <w:separator/>
      </w:r>
    </w:p>
  </w:footnote>
  <w:footnote w:type="continuationSeparator" w:id="0">
    <w:p w14:paraId="2259355F" w14:textId="77777777" w:rsidR="00516D79" w:rsidRDefault="00516D79" w:rsidP="009A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F750" w14:textId="2FE65766" w:rsidR="008A400C" w:rsidRDefault="008A400C">
    <w:pPr>
      <w:pStyle w:val="Encabezado"/>
    </w:pPr>
    <w:r>
      <w:rPr>
        <w:noProof/>
      </w:rPr>
      <w:pict w14:anchorId="17584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55844" o:spid="_x0000_s2052" type="#_x0000_t136" style="position:absolute;margin-left:0;margin-top:0;width:482.3pt;height:180.85pt;rotation:315;z-index:-251655168;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5003"/>
      <w:gridCol w:w="2424"/>
    </w:tblGrid>
    <w:tr w:rsidR="00756D64" w:rsidRPr="0050179F" w14:paraId="03526B39" w14:textId="77777777" w:rsidTr="00786C97">
      <w:trPr>
        <w:trHeight w:val="416"/>
      </w:trPr>
      <w:tc>
        <w:tcPr>
          <w:tcW w:w="1048" w:type="pct"/>
          <w:vMerge w:val="restart"/>
          <w:vAlign w:val="center"/>
        </w:tcPr>
        <w:p w14:paraId="14CAA6A1" w14:textId="0654ACE7" w:rsidR="00756D64" w:rsidRPr="00156F48" w:rsidRDefault="00756D64" w:rsidP="00156F48">
          <w:pPr>
            <w:spacing w:before="40" w:after="40" w:line="240" w:lineRule="auto"/>
            <w:ind w:left="57" w:right="57"/>
            <w:jc w:val="center"/>
            <w:rPr>
              <w:rFonts w:cs="Arial"/>
              <w:b/>
              <w:u w:val="single"/>
            </w:rPr>
          </w:pPr>
          <w:r w:rsidRPr="00156F48">
            <w:rPr>
              <w:rFonts w:cs="Arial"/>
              <w:b/>
              <w:noProof/>
              <w:u w:val="single"/>
              <w:lang w:val="es-CO" w:eastAsia="es-CO"/>
            </w:rPr>
            <w:drawing>
              <wp:inline distT="0" distB="0" distL="0" distR="0" wp14:anchorId="11B5A75A" wp14:editId="39C2EEEC">
                <wp:extent cx="678815" cy="3771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377190"/>
                        </a:xfrm>
                        <a:prstGeom prst="rect">
                          <a:avLst/>
                        </a:prstGeom>
                        <a:noFill/>
                        <a:ln>
                          <a:noFill/>
                        </a:ln>
                      </pic:spPr>
                    </pic:pic>
                  </a:graphicData>
                </a:graphic>
              </wp:inline>
            </w:drawing>
          </w:r>
        </w:p>
      </w:tc>
      <w:tc>
        <w:tcPr>
          <w:tcW w:w="2662" w:type="pct"/>
          <w:vAlign w:val="center"/>
        </w:tcPr>
        <w:p w14:paraId="3D6729E8" w14:textId="77777777" w:rsidR="00756D64" w:rsidRPr="00156F48" w:rsidRDefault="00756D64" w:rsidP="00156F48">
          <w:pPr>
            <w:pStyle w:val="Encabezado"/>
            <w:spacing w:before="20" w:after="20"/>
            <w:ind w:left="57" w:right="57"/>
            <w:jc w:val="center"/>
            <w:rPr>
              <w:rFonts w:eastAsia="Times New Roman" w:cs="Calibri"/>
              <w:b/>
              <w:sz w:val="20"/>
              <w:szCs w:val="20"/>
              <w:lang w:eastAsia="es-ES"/>
            </w:rPr>
          </w:pPr>
          <w:r w:rsidRPr="00156F48">
            <w:rPr>
              <w:rFonts w:eastAsia="Times New Roman" w:cs="Calibri"/>
              <w:b/>
              <w:sz w:val="20"/>
              <w:szCs w:val="20"/>
              <w:lang w:eastAsia="es-ES"/>
            </w:rPr>
            <w:t>PROCESO</w:t>
          </w:r>
          <w:r>
            <w:rPr>
              <w:rFonts w:eastAsia="Times New Roman" w:cs="Calibri"/>
              <w:b/>
              <w:sz w:val="20"/>
              <w:szCs w:val="20"/>
              <w:lang w:eastAsia="es-ES"/>
            </w:rPr>
            <w:t xml:space="preserve"> </w:t>
          </w:r>
          <w:r w:rsidRPr="00156F48">
            <w:rPr>
              <w:rFonts w:eastAsia="Times New Roman" w:cs="Calibri"/>
              <w:b/>
              <w:sz w:val="20"/>
              <w:szCs w:val="20"/>
              <w:lang w:eastAsia="es-ES"/>
            </w:rPr>
            <w:t>TRANSPORTE</w:t>
          </w:r>
          <w:r>
            <w:rPr>
              <w:rFonts w:eastAsia="Times New Roman" w:cs="Calibri"/>
              <w:b/>
              <w:sz w:val="20"/>
              <w:szCs w:val="20"/>
              <w:lang w:eastAsia="es-ES"/>
            </w:rPr>
            <w:t xml:space="preserve"> </w:t>
          </w:r>
          <w:r w:rsidRPr="00156F48">
            <w:rPr>
              <w:rFonts w:eastAsia="Times New Roman" w:cs="Calibri"/>
              <w:b/>
              <w:sz w:val="20"/>
              <w:szCs w:val="20"/>
              <w:lang w:eastAsia="es-ES"/>
            </w:rPr>
            <w:t>METROPOLITANO</w:t>
          </w:r>
        </w:p>
      </w:tc>
      <w:tc>
        <w:tcPr>
          <w:tcW w:w="1290" w:type="pct"/>
          <w:vAlign w:val="center"/>
        </w:tcPr>
        <w:p w14:paraId="39BF84B2" w14:textId="77777777" w:rsidR="00756D64" w:rsidRPr="00156F48" w:rsidRDefault="00756D64" w:rsidP="00156F48">
          <w:pPr>
            <w:pStyle w:val="Encabezado"/>
            <w:spacing w:before="20" w:after="20"/>
            <w:ind w:left="57" w:right="57"/>
            <w:jc w:val="center"/>
            <w:rPr>
              <w:rFonts w:eastAsia="Times New Roman" w:cs="Calibri"/>
              <w:i/>
              <w:sz w:val="16"/>
              <w:szCs w:val="20"/>
              <w:lang w:eastAsia="es-ES"/>
            </w:rPr>
          </w:pPr>
          <w:r w:rsidRPr="00156F48">
            <w:rPr>
              <w:rFonts w:eastAsia="Times New Roman" w:cs="Calibri"/>
              <w:i/>
              <w:sz w:val="16"/>
              <w:szCs w:val="20"/>
              <w:lang w:eastAsia="es-ES"/>
            </w:rPr>
            <w:t>CÓDIGO:</w:t>
          </w:r>
          <w:r>
            <w:rPr>
              <w:rFonts w:eastAsia="Times New Roman" w:cs="Calibri"/>
              <w:i/>
              <w:sz w:val="16"/>
              <w:szCs w:val="20"/>
              <w:lang w:eastAsia="es-ES"/>
            </w:rPr>
            <w:t xml:space="preserve"> </w:t>
          </w:r>
          <w:r w:rsidRPr="00156F48">
            <w:rPr>
              <w:rFonts w:eastAsia="Times New Roman" w:cs="Calibri"/>
              <w:i/>
              <w:sz w:val="16"/>
              <w:szCs w:val="20"/>
              <w:lang w:eastAsia="es-ES"/>
            </w:rPr>
            <w:t>TRM-FO-024</w:t>
          </w:r>
        </w:p>
      </w:tc>
    </w:tr>
    <w:tr w:rsidR="00756D64" w:rsidRPr="0050179F" w14:paraId="69DAB606" w14:textId="77777777" w:rsidTr="00786C97">
      <w:trPr>
        <w:trHeight w:val="20"/>
      </w:trPr>
      <w:tc>
        <w:tcPr>
          <w:tcW w:w="1048" w:type="pct"/>
          <w:vMerge/>
          <w:vAlign w:val="center"/>
        </w:tcPr>
        <w:p w14:paraId="0BE812EC" w14:textId="77777777" w:rsidR="00756D64" w:rsidRPr="00156F48" w:rsidRDefault="00756D64" w:rsidP="00156F48">
          <w:pPr>
            <w:pStyle w:val="Encabezado"/>
            <w:spacing w:before="20" w:after="20"/>
            <w:ind w:left="57" w:right="57"/>
            <w:jc w:val="center"/>
            <w:rPr>
              <w:rFonts w:cs="Arial"/>
              <w:b/>
            </w:rPr>
          </w:pPr>
        </w:p>
      </w:tc>
      <w:tc>
        <w:tcPr>
          <w:tcW w:w="2662" w:type="pct"/>
          <w:vAlign w:val="center"/>
        </w:tcPr>
        <w:p w14:paraId="612A9777" w14:textId="77777777" w:rsidR="00756D64" w:rsidRPr="00156F48" w:rsidRDefault="00756D64" w:rsidP="00156F48">
          <w:pPr>
            <w:pStyle w:val="Encabezado"/>
            <w:spacing w:before="20" w:after="20"/>
            <w:ind w:left="57" w:right="57"/>
            <w:jc w:val="center"/>
            <w:rPr>
              <w:rFonts w:eastAsia="Times New Roman" w:cs="Calibri"/>
              <w:b/>
              <w:sz w:val="20"/>
              <w:szCs w:val="20"/>
              <w:lang w:eastAsia="es-ES"/>
            </w:rPr>
          </w:pPr>
          <w:r w:rsidRPr="00156F48">
            <w:rPr>
              <w:rFonts w:eastAsia="Times New Roman" w:cs="Calibri"/>
              <w:b/>
              <w:sz w:val="20"/>
              <w:szCs w:val="20"/>
              <w:lang w:eastAsia="es-ES"/>
            </w:rPr>
            <w:t>RESOLUCIÓN</w:t>
          </w:r>
        </w:p>
      </w:tc>
      <w:tc>
        <w:tcPr>
          <w:tcW w:w="1290" w:type="pct"/>
          <w:vAlign w:val="center"/>
        </w:tcPr>
        <w:p w14:paraId="3A0195C0" w14:textId="77777777" w:rsidR="00756D64" w:rsidRPr="00156F48" w:rsidRDefault="00756D64" w:rsidP="00156F48">
          <w:pPr>
            <w:pStyle w:val="Encabezado"/>
            <w:spacing w:before="20" w:after="20"/>
            <w:ind w:left="57" w:right="57"/>
            <w:jc w:val="center"/>
            <w:rPr>
              <w:rFonts w:eastAsia="Times New Roman" w:cs="Calibri"/>
              <w:i/>
              <w:sz w:val="16"/>
              <w:szCs w:val="20"/>
              <w:lang w:eastAsia="es-ES"/>
            </w:rPr>
          </w:pPr>
          <w:r w:rsidRPr="00156F48">
            <w:rPr>
              <w:rFonts w:eastAsia="Times New Roman" w:cs="Calibri"/>
              <w:i/>
              <w:sz w:val="16"/>
              <w:szCs w:val="20"/>
              <w:lang w:eastAsia="es-ES"/>
            </w:rPr>
            <w:t>VERSIÓN:</w:t>
          </w:r>
          <w:r>
            <w:rPr>
              <w:rFonts w:eastAsia="Times New Roman" w:cs="Calibri"/>
              <w:i/>
              <w:sz w:val="16"/>
              <w:szCs w:val="20"/>
              <w:lang w:eastAsia="es-ES"/>
            </w:rPr>
            <w:t xml:space="preserve"> </w:t>
          </w:r>
          <w:r w:rsidRPr="00156F48">
            <w:rPr>
              <w:rFonts w:eastAsia="Times New Roman" w:cs="Calibri"/>
              <w:i/>
              <w:sz w:val="16"/>
              <w:szCs w:val="20"/>
              <w:lang w:eastAsia="es-ES"/>
            </w:rPr>
            <w:t>03</w:t>
          </w:r>
        </w:p>
      </w:tc>
    </w:tr>
  </w:tbl>
  <w:p w14:paraId="59A5EBD9" w14:textId="17785CE1" w:rsidR="00756D64" w:rsidRPr="000B0555" w:rsidRDefault="008A400C" w:rsidP="00156F48">
    <w:pPr>
      <w:pStyle w:val="Encabezado"/>
      <w:jc w:val="center"/>
      <w:rPr>
        <w:b/>
      </w:rPr>
    </w:pPr>
    <w:r>
      <w:rPr>
        <w:noProof/>
      </w:rPr>
      <w:pict w14:anchorId="7A187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55845" o:spid="_x0000_s2053" type="#_x0000_t136" style="position:absolute;left:0;text-align:left;margin-left:0;margin-top:0;width:482.3pt;height:180.85pt;rotation:315;z-index:-251653120;mso-position-horizontal:center;mso-position-horizontal-relative:margin;mso-position-vertical:center;mso-position-vertical-relative:margin" o:allowincell="f" fillcolor="silver" stroked="f">
          <v:fill opacity=".5"/>
          <v:textpath style="font-family:&quot;Calibri&quot;;font-size:1pt" string="BORRADOR"/>
        </v:shape>
      </w:pict>
    </w:r>
    <w:r w:rsidR="00756D64" w:rsidRPr="000B0555">
      <w:rPr>
        <w:b/>
      </w:rPr>
      <w:t>RESOLUCIÓN</w:t>
    </w:r>
    <w:r w:rsidR="00756D64">
      <w:rPr>
        <w:b/>
      </w:rPr>
      <w:t xml:space="preserve"> </w:t>
    </w:r>
    <w:r w:rsidR="00756D64" w:rsidRPr="000B0555">
      <w:rPr>
        <w:b/>
      </w:rPr>
      <w:t>No.</w:t>
    </w:r>
    <w:r w:rsidR="00756D64">
      <w:rPr>
        <w:b/>
      </w:rPr>
      <w:t xml:space="preserve"> </w:t>
    </w:r>
    <w:r w:rsidR="00756D64" w:rsidRPr="000B0555">
      <w:rPr>
        <w:b/>
      </w:rPr>
      <w:t>000</w:t>
    </w:r>
    <w:r w:rsidR="00756D64" w:rsidRPr="00156F48">
      <w:rPr>
        <w:b/>
        <w:color w:val="FF0000"/>
      </w:rPr>
      <w:t>XXX</w:t>
    </w:r>
  </w:p>
  <w:p w14:paraId="4D55C9F5" w14:textId="787DA359" w:rsidR="00756D64" w:rsidRPr="0050179F" w:rsidRDefault="00756D64" w:rsidP="00156F48">
    <w:pPr>
      <w:pStyle w:val="Encabezado"/>
      <w:jc w:val="center"/>
      <w:rPr>
        <w:b/>
      </w:rPr>
    </w:pPr>
    <w:r w:rsidRPr="000B0555">
      <w:rPr>
        <w:b/>
      </w:rPr>
      <w:t>(</w:t>
    </w:r>
    <w:r>
      <w:rPr>
        <w:b/>
      </w:rPr>
      <w:t xml:space="preserve">                         </w:t>
    </w:r>
    <w:r w:rsidRPr="000B0555">
      <w:rPr>
        <w:b/>
      </w:rPr>
      <w:t>)</w:t>
    </w:r>
  </w:p>
  <w:p w14:paraId="6F31ABF2" w14:textId="77777777" w:rsidR="00756D64" w:rsidRPr="00156F48" w:rsidRDefault="00756D64" w:rsidP="00156F48">
    <w:pPr>
      <w:pStyle w:val="Encabezado"/>
      <w:jc w:val="center"/>
      <w:rPr>
        <w:rFonts w:cs="Arial"/>
        <w:iCs/>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FAC44" w14:textId="5976055E" w:rsidR="008A400C" w:rsidRDefault="008A400C">
    <w:pPr>
      <w:pStyle w:val="Encabezado"/>
    </w:pPr>
    <w:r>
      <w:rPr>
        <w:noProof/>
      </w:rPr>
      <w:pict w14:anchorId="7ACB0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55843" o:spid="_x0000_s2051" type="#_x0000_t136" style="position:absolute;margin-left:0;margin-top:0;width:482.3pt;height:180.85pt;rotation:315;z-index:-251657216;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D97"/>
    <w:multiLevelType w:val="hybridMultilevel"/>
    <w:tmpl w:val="A32C78B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D716B22"/>
    <w:multiLevelType w:val="hybridMultilevel"/>
    <w:tmpl w:val="944EE266"/>
    <w:lvl w:ilvl="0" w:tplc="080A0001">
      <w:start w:val="1"/>
      <w:numFmt w:val="bullet"/>
      <w:lvlText w:val=""/>
      <w:lvlJc w:val="left"/>
      <w:pPr>
        <w:ind w:left="382" w:hanging="360"/>
      </w:pPr>
      <w:rPr>
        <w:rFonts w:ascii="Symbol" w:hAnsi="Symbol" w:hint="default"/>
      </w:rPr>
    </w:lvl>
    <w:lvl w:ilvl="1" w:tplc="080A0003" w:tentative="1">
      <w:start w:val="1"/>
      <w:numFmt w:val="bullet"/>
      <w:lvlText w:val="o"/>
      <w:lvlJc w:val="left"/>
      <w:pPr>
        <w:ind w:left="1102" w:hanging="360"/>
      </w:pPr>
      <w:rPr>
        <w:rFonts w:ascii="Courier New" w:hAnsi="Courier New" w:cs="Courier New" w:hint="default"/>
      </w:rPr>
    </w:lvl>
    <w:lvl w:ilvl="2" w:tplc="080A0005" w:tentative="1">
      <w:start w:val="1"/>
      <w:numFmt w:val="bullet"/>
      <w:lvlText w:val=""/>
      <w:lvlJc w:val="left"/>
      <w:pPr>
        <w:ind w:left="1822" w:hanging="360"/>
      </w:pPr>
      <w:rPr>
        <w:rFonts w:ascii="Wingdings" w:hAnsi="Wingdings" w:hint="default"/>
      </w:rPr>
    </w:lvl>
    <w:lvl w:ilvl="3" w:tplc="080A0001" w:tentative="1">
      <w:start w:val="1"/>
      <w:numFmt w:val="bullet"/>
      <w:lvlText w:val=""/>
      <w:lvlJc w:val="left"/>
      <w:pPr>
        <w:ind w:left="2542" w:hanging="360"/>
      </w:pPr>
      <w:rPr>
        <w:rFonts w:ascii="Symbol" w:hAnsi="Symbol" w:hint="default"/>
      </w:rPr>
    </w:lvl>
    <w:lvl w:ilvl="4" w:tplc="080A0003" w:tentative="1">
      <w:start w:val="1"/>
      <w:numFmt w:val="bullet"/>
      <w:lvlText w:val="o"/>
      <w:lvlJc w:val="left"/>
      <w:pPr>
        <w:ind w:left="3262" w:hanging="360"/>
      </w:pPr>
      <w:rPr>
        <w:rFonts w:ascii="Courier New" w:hAnsi="Courier New" w:cs="Courier New" w:hint="default"/>
      </w:rPr>
    </w:lvl>
    <w:lvl w:ilvl="5" w:tplc="080A0005" w:tentative="1">
      <w:start w:val="1"/>
      <w:numFmt w:val="bullet"/>
      <w:lvlText w:val=""/>
      <w:lvlJc w:val="left"/>
      <w:pPr>
        <w:ind w:left="3982" w:hanging="360"/>
      </w:pPr>
      <w:rPr>
        <w:rFonts w:ascii="Wingdings" w:hAnsi="Wingdings" w:hint="default"/>
      </w:rPr>
    </w:lvl>
    <w:lvl w:ilvl="6" w:tplc="080A0001" w:tentative="1">
      <w:start w:val="1"/>
      <w:numFmt w:val="bullet"/>
      <w:lvlText w:val=""/>
      <w:lvlJc w:val="left"/>
      <w:pPr>
        <w:ind w:left="4702" w:hanging="360"/>
      </w:pPr>
      <w:rPr>
        <w:rFonts w:ascii="Symbol" w:hAnsi="Symbol" w:hint="default"/>
      </w:rPr>
    </w:lvl>
    <w:lvl w:ilvl="7" w:tplc="080A0003" w:tentative="1">
      <w:start w:val="1"/>
      <w:numFmt w:val="bullet"/>
      <w:lvlText w:val="o"/>
      <w:lvlJc w:val="left"/>
      <w:pPr>
        <w:ind w:left="5422" w:hanging="360"/>
      </w:pPr>
      <w:rPr>
        <w:rFonts w:ascii="Courier New" w:hAnsi="Courier New" w:cs="Courier New" w:hint="default"/>
      </w:rPr>
    </w:lvl>
    <w:lvl w:ilvl="8" w:tplc="080A0005" w:tentative="1">
      <w:start w:val="1"/>
      <w:numFmt w:val="bullet"/>
      <w:lvlText w:val=""/>
      <w:lvlJc w:val="left"/>
      <w:pPr>
        <w:ind w:left="6142" w:hanging="360"/>
      </w:pPr>
      <w:rPr>
        <w:rFonts w:ascii="Wingdings" w:hAnsi="Wingdings" w:hint="default"/>
      </w:rPr>
    </w:lvl>
  </w:abstractNum>
  <w:abstractNum w:abstractNumId="2" w15:restartNumberingAfterBreak="0">
    <w:nsid w:val="1F6F2D5B"/>
    <w:multiLevelType w:val="hybridMultilevel"/>
    <w:tmpl w:val="8E8CF5B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0D9647E"/>
    <w:multiLevelType w:val="hybridMultilevel"/>
    <w:tmpl w:val="28ACB484"/>
    <w:lvl w:ilvl="0" w:tplc="0EB81BA0">
      <w:start w:val="13"/>
      <w:numFmt w:val="bullet"/>
      <w:lvlText w:val=""/>
      <w:lvlJc w:val="left"/>
      <w:pPr>
        <w:ind w:left="1780" w:hanging="360"/>
      </w:pPr>
      <w:rPr>
        <w:rFonts w:ascii="Symbol" w:eastAsia="Calibri" w:hAnsi="Symbol" w:cstheme="minorHAnsi" w:hint="default"/>
      </w:rPr>
    </w:lvl>
    <w:lvl w:ilvl="1" w:tplc="240A0003" w:tentative="1">
      <w:start w:val="1"/>
      <w:numFmt w:val="bullet"/>
      <w:lvlText w:val="o"/>
      <w:lvlJc w:val="left"/>
      <w:pPr>
        <w:ind w:left="2500" w:hanging="360"/>
      </w:pPr>
      <w:rPr>
        <w:rFonts w:ascii="Courier New" w:hAnsi="Courier New" w:cs="Courier New" w:hint="default"/>
      </w:rPr>
    </w:lvl>
    <w:lvl w:ilvl="2" w:tplc="240A0005" w:tentative="1">
      <w:start w:val="1"/>
      <w:numFmt w:val="bullet"/>
      <w:lvlText w:val=""/>
      <w:lvlJc w:val="left"/>
      <w:pPr>
        <w:ind w:left="3220" w:hanging="360"/>
      </w:pPr>
      <w:rPr>
        <w:rFonts w:ascii="Wingdings" w:hAnsi="Wingdings" w:hint="default"/>
      </w:rPr>
    </w:lvl>
    <w:lvl w:ilvl="3" w:tplc="240A0001" w:tentative="1">
      <w:start w:val="1"/>
      <w:numFmt w:val="bullet"/>
      <w:lvlText w:val=""/>
      <w:lvlJc w:val="left"/>
      <w:pPr>
        <w:ind w:left="3940" w:hanging="360"/>
      </w:pPr>
      <w:rPr>
        <w:rFonts w:ascii="Symbol" w:hAnsi="Symbol" w:hint="default"/>
      </w:rPr>
    </w:lvl>
    <w:lvl w:ilvl="4" w:tplc="240A0003" w:tentative="1">
      <w:start w:val="1"/>
      <w:numFmt w:val="bullet"/>
      <w:lvlText w:val="o"/>
      <w:lvlJc w:val="left"/>
      <w:pPr>
        <w:ind w:left="4660" w:hanging="360"/>
      </w:pPr>
      <w:rPr>
        <w:rFonts w:ascii="Courier New" w:hAnsi="Courier New" w:cs="Courier New" w:hint="default"/>
      </w:rPr>
    </w:lvl>
    <w:lvl w:ilvl="5" w:tplc="240A0005" w:tentative="1">
      <w:start w:val="1"/>
      <w:numFmt w:val="bullet"/>
      <w:lvlText w:val=""/>
      <w:lvlJc w:val="left"/>
      <w:pPr>
        <w:ind w:left="5380" w:hanging="360"/>
      </w:pPr>
      <w:rPr>
        <w:rFonts w:ascii="Wingdings" w:hAnsi="Wingdings" w:hint="default"/>
      </w:rPr>
    </w:lvl>
    <w:lvl w:ilvl="6" w:tplc="240A0001" w:tentative="1">
      <w:start w:val="1"/>
      <w:numFmt w:val="bullet"/>
      <w:lvlText w:val=""/>
      <w:lvlJc w:val="left"/>
      <w:pPr>
        <w:ind w:left="6100" w:hanging="360"/>
      </w:pPr>
      <w:rPr>
        <w:rFonts w:ascii="Symbol" w:hAnsi="Symbol" w:hint="default"/>
      </w:rPr>
    </w:lvl>
    <w:lvl w:ilvl="7" w:tplc="240A0003" w:tentative="1">
      <w:start w:val="1"/>
      <w:numFmt w:val="bullet"/>
      <w:lvlText w:val="o"/>
      <w:lvlJc w:val="left"/>
      <w:pPr>
        <w:ind w:left="6820" w:hanging="360"/>
      </w:pPr>
      <w:rPr>
        <w:rFonts w:ascii="Courier New" w:hAnsi="Courier New" w:cs="Courier New" w:hint="default"/>
      </w:rPr>
    </w:lvl>
    <w:lvl w:ilvl="8" w:tplc="240A0005" w:tentative="1">
      <w:start w:val="1"/>
      <w:numFmt w:val="bullet"/>
      <w:lvlText w:val=""/>
      <w:lvlJc w:val="left"/>
      <w:pPr>
        <w:ind w:left="7540" w:hanging="360"/>
      </w:pPr>
      <w:rPr>
        <w:rFonts w:ascii="Wingdings" w:hAnsi="Wingdings" w:hint="default"/>
      </w:rPr>
    </w:lvl>
  </w:abstractNum>
  <w:abstractNum w:abstractNumId="4" w15:restartNumberingAfterBreak="0">
    <w:nsid w:val="27186E9A"/>
    <w:multiLevelType w:val="hybridMultilevel"/>
    <w:tmpl w:val="8ED4FDA4"/>
    <w:lvl w:ilvl="0" w:tplc="150E042C">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0F40836"/>
    <w:multiLevelType w:val="hybridMultilevel"/>
    <w:tmpl w:val="0BECCFE6"/>
    <w:lvl w:ilvl="0" w:tplc="08B67A16">
      <w:start w:val="13"/>
      <w:numFmt w:val="bullet"/>
      <w:lvlText w:val=""/>
      <w:lvlJc w:val="left"/>
      <w:pPr>
        <w:ind w:left="1780" w:hanging="360"/>
      </w:pPr>
      <w:rPr>
        <w:rFonts w:ascii="Symbol" w:eastAsia="Calibri" w:hAnsi="Symbol" w:cstheme="minorHAnsi" w:hint="default"/>
      </w:rPr>
    </w:lvl>
    <w:lvl w:ilvl="1" w:tplc="240A0003" w:tentative="1">
      <w:start w:val="1"/>
      <w:numFmt w:val="bullet"/>
      <w:lvlText w:val="o"/>
      <w:lvlJc w:val="left"/>
      <w:pPr>
        <w:ind w:left="2500" w:hanging="360"/>
      </w:pPr>
      <w:rPr>
        <w:rFonts w:ascii="Courier New" w:hAnsi="Courier New" w:cs="Courier New" w:hint="default"/>
      </w:rPr>
    </w:lvl>
    <w:lvl w:ilvl="2" w:tplc="240A0005" w:tentative="1">
      <w:start w:val="1"/>
      <w:numFmt w:val="bullet"/>
      <w:lvlText w:val=""/>
      <w:lvlJc w:val="left"/>
      <w:pPr>
        <w:ind w:left="3220" w:hanging="360"/>
      </w:pPr>
      <w:rPr>
        <w:rFonts w:ascii="Wingdings" w:hAnsi="Wingdings" w:hint="default"/>
      </w:rPr>
    </w:lvl>
    <w:lvl w:ilvl="3" w:tplc="240A0001" w:tentative="1">
      <w:start w:val="1"/>
      <w:numFmt w:val="bullet"/>
      <w:lvlText w:val=""/>
      <w:lvlJc w:val="left"/>
      <w:pPr>
        <w:ind w:left="3940" w:hanging="360"/>
      </w:pPr>
      <w:rPr>
        <w:rFonts w:ascii="Symbol" w:hAnsi="Symbol" w:hint="default"/>
      </w:rPr>
    </w:lvl>
    <w:lvl w:ilvl="4" w:tplc="240A0003" w:tentative="1">
      <w:start w:val="1"/>
      <w:numFmt w:val="bullet"/>
      <w:lvlText w:val="o"/>
      <w:lvlJc w:val="left"/>
      <w:pPr>
        <w:ind w:left="4660" w:hanging="360"/>
      </w:pPr>
      <w:rPr>
        <w:rFonts w:ascii="Courier New" w:hAnsi="Courier New" w:cs="Courier New" w:hint="default"/>
      </w:rPr>
    </w:lvl>
    <w:lvl w:ilvl="5" w:tplc="240A0005" w:tentative="1">
      <w:start w:val="1"/>
      <w:numFmt w:val="bullet"/>
      <w:lvlText w:val=""/>
      <w:lvlJc w:val="left"/>
      <w:pPr>
        <w:ind w:left="5380" w:hanging="360"/>
      </w:pPr>
      <w:rPr>
        <w:rFonts w:ascii="Wingdings" w:hAnsi="Wingdings" w:hint="default"/>
      </w:rPr>
    </w:lvl>
    <w:lvl w:ilvl="6" w:tplc="240A0001" w:tentative="1">
      <w:start w:val="1"/>
      <w:numFmt w:val="bullet"/>
      <w:lvlText w:val=""/>
      <w:lvlJc w:val="left"/>
      <w:pPr>
        <w:ind w:left="6100" w:hanging="360"/>
      </w:pPr>
      <w:rPr>
        <w:rFonts w:ascii="Symbol" w:hAnsi="Symbol" w:hint="default"/>
      </w:rPr>
    </w:lvl>
    <w:lvl w:ilvl="7" w:tplc="240A0003" w:tentative="1">
      <w:start w:val="1"/>
      <w:numFmt w:val="bullet"/>
      <w:lvlText w:val="o"/>
      <w:lvlJc w:val="left"/>
      <w:pPr>
        <w:ind w:left="6820" w:hanging="360"/>
      </w:pPr>
      <w:rPr>
        <w:rFonts w:ascii="Courier New" w:hAnsi="Courier New" w:cs="Courier New" w:hint="default"/>
      </w:rPr>
    </w:lvl>
    <w:lvl w:ilvl="8" w:tplc="240A0005" w:tentative="1">
      <w:start w:val="1"/>
      <w:numFmt w:val="bullet"/>
      <w:lvlText w:val=""/>
      <w:lvlJc w:val="left"/>
      <w:pPr>
        <w:ind w:left="7540" w:hanging="360"/>
      </w:pPr>
      <w:rPr>
        <w:rFonts w:ascii="Wingdings" w:hAnsi="Wingdings" w:hint="default"/>
      </w:rPr>
    </w:lvl>
  </w:abstractNum>
  <w:abstractNum w:abstractNumId="6" w15:restartNumberingAfterBreak="0">
    <w:nsid w:val="4E80450D"/>
    <w:multiLevelType w:val="hybridMultilevel"/>
    <w:tmpl w:val="BA0CD022"/>
    <w:lvl w:ilvl="0" w:tplc="C432360C">
      <w:start w:val="1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3E4087A"/>
    <w:multiLevelType w:val="hybridMultilevel"/>
    <w:tmpl w:val="F84C226E"/>
    <w:lvl w:ilvl="0" w:tplc="A8ECEB1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80B6C71"/>
    <w:multiLevelType w:val="hybridMultilevel"/>
    <w:tmpl w:val="B72479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6BEC0B25"/>
    <w:multiLevelType w:val="hybridMultilevel"/>
    <w:tmpl w:val="EC0E7DB2"/>
    <w:lvl w:ilvl="0" w:tplc="80FA83D4">
      <w:start w:val="13"/>
      <w:numFmt w:val="bullet"/>
      <w:lvlText w:val=""/>
      <w:lvlJc w:val="left"/>
      <w:pPr>
        <w:ind w:left="1780" w:hanging="360"/>
      </w:pPr>
      <w:rPr>
        <w:rFonts w:ascii="Symbol" w:eastAsia="Calibri" w:hAnsi="Symbol" w:cstheme="minorHAnsi" w:hint="default"/>
      </w:rPr>
    </w:lvl>
    <w:lvl w:ilvl="1" w:tplc="240A0003" w:tentative="1">
      <w:start w:val="1"/>
      <w:numFmt w:val="bullet"/>
      <w:lvlText w:val="o"/>
      <w:lvlJc w:val="left"/>
      <w:pPr>
        <w:ind w:left="2500" w:hanging="360"/>
      </w:pPr>
      <w:rPr>
        <w:rFonts w:ascii="Courier New" w:hAnsi="Courier New" w:cs="Courier New" w:hint="default"/>
      </w:rPr>
    </w:lvl>
    <w:lvl w:ilvl="2" w:tplc="240A0005" w:tentative="1">
      <w:start w:val="1"/>
      <w:numFmt w:val="bullet"/>
      <w:lvlText w:val=""/>
      <w:lvlJc w:val="left"/>
      <w:pPr>
        <w:ind w:left="3220" w:hanging="360"/>
      </w:pPr>
      <w:rPr>
        <w:rFonts w:ascii="Wingdings" w:hAnsi="Wingdings" w:hint="default"/>
      </w:rPr>
    </w:lvl>
    <w:lvl w:ilvl="3" w:tplc="240A0001" w:tentative="1">
      <w:start w:val="1"/>
      <w:numFmt w:val="bullet"/>
      <w:lvlText w:val=""/>
      <w:lvlJc w:val="left"/>
      <w:pPr>
        <w:ind w:left="3940" w:hanging="360"/>
      </w:pPr>
      <w:rPr>
        <w:rFonts w:ascii="Symbol" w:hAnsi="Symbol" w:hint="default"/>
      </w:rPr>
    </w:lvl>
    <w:lvl w:ilvl="4" w:tplc="240A0003" w:tentative="1">
      <w:start w:val="1"/>
      <w:numFmt w:val="bullet"/>
      <w:lvlText w:val="o"/>
      <w:lvlJc w:val="left"/>
      <w:pPr>
        <w:ind w:left="4660" w:hanging="360"/>
      </w:pPr>
      <w:rPr>
        <w:rFonts w:ascii="Courier New" w:hAnsi="Courier New" w:cs="Courier New" w:hint="default"/>
      </w:rPr>
    </w:lvl>
    <w:lvl w:ilvl="5" w:tplc="240A0005" w:tentative="1">
      <w:start w:val="1"/>
      <w:numFmt w:val="bullet"/>
      <w:lvlText w:val=""/>
      <w:lvlJc w:val="left"/>
      <w:pPr>
        <w:ind w:left="5380" w:hanging="360"/>
      </w:pPr>
      <w:rPr>
        <w:rFonts w:ascii="Wingdings" w:hAnsi="Wingdings" w:hint="default"/>
      </w:rPr>
    </w:lvl>
    <w:lvl w:ilvl="6" w:tplc="240A0001" w:tentative="1">
      <w:start w:val="1"/>
      <w:numFmt w:val="bullet"/>
      <w:lvlText w:val=""/>
      <w:lvlJc w:val="left"/>
      <w:pPr>
        <w:ind w:left="6100" w:hanging="360"/>
      </w:pPr>
      <w:rPr>
        <w:rFonts w:ascii="Symbol" w:hAnsi="Symbol" w:hint="default"/>
      </w:rPr>
    </w:lvl>
    <w:lvl w:ilvl="7" w:tplc="240A0003" w:tentative="1">
      <w:start w:val="1"/>
      <w:numFmt w:val="bullet"/>
      <w:lvlText w:val="o"/>
      <w:lvlJc w:val="left"/>
      <w:pPr>
        <w:ind w:left="6820" w:hanging="360"/>
      </w:pPr>
      <w:rPr>
        <w:rFonts w:ascii="Courier New" w:hAnsi="Courier New" w:cs="Courier New" w:hint="default"/>
      </w:rPr>
    </w:lvl>
    <w:lvl w:ilvl="8" w:tplc="240A0005" w:tentative="1">
      <w:start w:val="1"/>
      <w:numFmt w:val="bullet"/>
      <w:lvlText w:val=""/>
      <w:lvlJc w:val="left"/>
      <w:pPr>
        <w:ind w:left="7540" w:hanging="360"/>
      </w:pPr>
      <w:rPr>
        <w:rFonts w:ascii="Wingdings" w:hAnsi="Wingdings" w:hint="default"/>
      </w:rPr>
    </w:lvl>
  </w:abstractNum>
  <w:abstractNum w:abstractNumId="10" w15:restartNumberingAfterBreak="0">
    <w:nsid w:val="74676DCC"/>
    <w:multiLevelType w:val="hybridMultilevel"/>
    <w:tmpl w:val="60D8C1CA"/>
    <w:lvl w:ilvl="0" w:tplc="F8BC0092">
      <w:start w:val="1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8C56384"/>
    <w:multiLevelType w:val="hybridMultilevel"/>
    <w:tmpl w:val="33A47F94"/>
    <w:lvl w:ilvl="0" w:tplc="379232A4">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2" w15:restartNumberingAfterBreak="0">
    <w:nsid w:val="7D0F07F3"/>
    <w:multiLevelType w:val="hybridMultilevel"/>
    <w:tmpl w:val="CAD28C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1"/>
  </w:num>
  <w:num w:numId="5">
    <w:abstractNumId w:val="7"/>
  </w:num>
  <w:num w:numId="6">
    <w:abstractNumId w:val="8"/>
  </w:num>
  <w:num w:numId="7">
    <w:abstractNumId w:val="11"/>
  </w:num>
  <w:num w:numId="8">
    <w:abstractNumId w:val="10"/>
  </w:num>
  <w:num w:numId="9">
    <w:abstractNumId w:val="6"/>
  </w:num>
  <w:num w:numId="10">
    <w:abstractNumId w:val="9"/>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86536B2-2D3C-48F0-81D7-DF6971187170}"/>
    <w:docVar w:name="dgnword-eventsink" w:val="2848382507792"/>
    <w:docVar w:name="dgnword-lastRevisionsView" w:val="0"/>
  </w:docVars>
  <w:rsids>
    <w:rsidRoot w:val="009A435F"/>
    <w:rsid w:val="000001FF"/>
    <w:rsid w:val="00001197"/>
    <w:rsid w:val="0000123E"/>
    <w:rsid w:val="00011BF5"/>
    <w:rsid w:val="00017467"/>
    <w:rsid w:val="000219A7"/>
    <w:rsid w:val="000575CB"/>
    <w:rsid w:val="00057C63"/>
    <w:rsid w:val="000644E2"/>
    <w:rsid w:val="00072B35"/>
    <w:rsid w:val="000738BE"/>
    <w:rsid w:val="0007403F"/>
    <w:rsid w:val="00076C85"/>
    <w:rsid w:val="00082AAF"/>
    <w:rsid w:val="00094840"/>
    <w:rsid w:val="0009532B"/>
    <w:rsid w:val="000977F8"/>
    <w:rsid w:val="000B46D0"/>
    <w:rsid w:val="000C43AE"/>
    <w:rsid w:val="000D13C2"/>
    <w:rsid w:val="000E18ED"/>
    <w:rsid w:val="000E1A07"/>
    <w:rsid w:val="000F7BD4"/>
    <w:rsid w:val="0010513D"/>
    <w:rsid w:val="0011138D"/>
    <w:rsid w:val="00121AE0"/>
    <w:rsid w:val="0012418A"/>
    <w:rsid w:val="00125CD3"/>
    <w:rsid w:val="00134AE4"/>
    <w:rsid w:val="00136938"/>
    <w:rsid w:val="0014194D"/>
    <w:rsid w:val="00141C68"/>
    <w:rsid w:val="0014644D"/>
    <w:rsid w:val="00151F6E"/>
    <w:rsid w:val="00156F48"/>
    <w:rsid w:val="00163D67"/>
    <w:rsid w:val="00164106"/>
    <w:rsid w:val="001669FC"/>
    <w:rsid w:val="00166D3A"/>
    <w:rsid w:val="0016758E"/>
    <w:rsid w:val="001704D9"/>
    <w:rsid w:val="00173340"/>
    <w:rsid w:val="0018559B"/>
    <w:rsid w:val="00185B49"/>
    <w:rsid w:val="00185BA4"/>
    <w:rsid w:val="001911BD"/>
    <w:rsid w:val="00195083"/>
    <w:rsid w:val="001A0653"/>
    <w:rsid w:val="001A33A8"/>
    <w:rsid w:val="001B1DEC"/>
    <w:rsid w:val="001C06AC"/>
    <w:rsid w:val="001C5AF9"/>
    <w:rsid w:val="001C77E8"/>
    <w:rsid w:val="001D13F1"/>
    <w:rsid w:val="001D2819"/>
    <w:rsid w:val="001D6E40"/>
    <w:rsid w:val="001E22FE"/>
    <w:rsid w:val="001E6F25"/>
    <w:rsid w:val="001E7DF8"/>
    <w:rsid w:val="001E7E0E"/>
    <w:rsid w:val="001F5659"/>
    <w:rsid w:val="00206909"/>
    <w:rsid w:val="00216311"/>
    <w:rsid w:val="0021741B"/>
    <w:rsid w:val="00221D54"/>
    <w:rsid w:val="00223D19"/>
    <w:rsid w:val="00226BBE"/>
    <w:rsid w:val="00227ABB"/>
    <w:rsid w:val="00244021"/>
    <w:rsid w:val="002506C7"/>
    <w:rsid w:val="002723B0"/>
    <w:rsid w:val="002737E6"/>
    <w:rsid w:val="00273D5F"/>
    <w:rsid w:val="002741D2"/>
    <w:rsid w:val="002751C5"/>
    <w:rsid w:val="0027543D"/>
    <w:rsid w:val="00275570"/>
    <w:rsid w:val="00281C6D"/>
    <w:rsid w:val="00282E2E"/>
    <w:rsid w:val="00285332"/>
    <w:rsid w:val="00287F83"/>
    <w:rsid w:val="002916D1"/>
    <w:rsid w:val="00293280"/>
    <w:rsid w:val="0029481C"/>
    <w:rsid w:val="00294C25"/>
    <w:rsid w:val="002A1F31"/>
    <w:rsid w:val="002B010C"/>
    <w:rsid w:val="002E0392"/>
    <w:rsid w:val="002E07D1"/>
    <w:rsid w:val="00330034"/>
    <w:rsid w:val="003317DF"/>
    <w:rsid w:val="00331F7E"/>
    <w:rsid w:val="00333E31"/>
    <w:rsid w:val="003446FA"/>
    <w:rsid w:val="00351B0D"/>
    <w:rsid w:val="003522B8"/>
    <w:rsid w:val="00353038"/>
    <w:rsid w:val="003551C5"/>
    <w:rsid w:val="00361685"/>
    <w:rsid w:val="00365EE1"/>
    <w:rsid w:val="00371DC1"/>
    <w:rsid w:val="00375955"/>
    <w:rsid w:val="00375D90"/>
    <w:rsid w:val="00376AC8"/>
    <w:rsid w:val="00381711"/>
    <w:rsid w:val="003A52DF"/>
    <w:rsid w:val="003A6F54"/>
    <w:rsid w:val="003B094E"/>
    <w:rsid w:val="003B60EC"/>
    <w:rsid w:val="003B720E"/>
    <w:rsid w:val="003B79E2"/>
    <w:rsid w:val="003D27E8"/>
    <w:rsid w:val="003E0AE4"/>
    <w:rsid w:val="003E780D"/>
    <w:rsid w:val="003F2000"/>
    <w:rsid w:val="003F33C5"/>
    <w:rsid w:val="003F5AF5"/>
    <w:rsid w:val="003F6C2A"/>
    <w:rsid w:val="00400AA3"/>
    <w:rsid w:val="0041093F"/>
    <w:rsid w:val="00411289"/>
    <w:rsid w:val="004159B1"/>
    <w:rsid w:val="00416553"/>
    <w:rsid w:val="00417B90"/>
    <w:rsid w:val="00421401"/>
    <w:rsid w:val="00427F83"/>
    <w:rsid w:val="00431EFE"/>
    <w:rsid w:val="004340EA"/>
    <w:rsid w:val="0043642D"/>
    <w:rsid w:val="00450CFB"/>
    <w:rsid w:val="004510F6"/>
    <w:rsid w:val="00453D91"/>
    <w:rsid w:val="0045684B"/>
    <w:rsid w:val="00462FD0"/>
    <w:rsid w:val="004653A6"/>
    <w:rsid w:val="00467169"/>
    <w:rsid w:val="004676FB"/>
    <w:rsid w:val="004711EE"/>
    <w:rsid w:val="0047256D"/>
    <w:rsid w:val="004747EE"/>
    <w:rsid w:val="00474B7A"/>
    <w:rsid w:val="004764CD"/>
    <w:rsid w:val="004A0AFB"/>
    <w:rsid w:val="004A6BD4"/>
    <w:rsid w:val="004B3CF8"/>
    <w:rsid w:val="004B7B9E"/>
    <w:rsid w:val="004C726A"/>
    <w:rsid w:val="004D7B1B"/>
    <w:rsid w:val="004F1E7B"/>
    <w:rsid w:val="00504037"/>
    <w:rsid w:val="00516D79"/>
    <w:rsid w:val="00520E37"/>
    <w:rsid w:val="00536E7A"/>
    <w:rsid w:val="00540B9D"/>
    <w:rsid w:val="00541FFB"/>
    <w:rsid w:val="0054377B"/>
    <w:rsid w:val="005466CE"/>
    <w:rsid w:val="005712E4"/>
    <w:rsid w:val="00572860"/>
    <w:rsid w:val="00582D76"/>
    <w:rsid w:val="00584AD1"/>
    <w:rsid w:val="00590EC0"/>
    <w:rsid w:val="005938B4"/>
    <w:rsid w:val="005A2C7C"/>
    <w:rsid w:val="005A3CDA"/>
    <w:rsid w:val="005B76C3"/>
    <w:rsid w:val="005C12E5"/>
    <w:rsid w:val="005C1913"/>
    <w:rsid w:val="005C522B"/>
    <w:rsid w:val="005C7D72"/>
    <w:rsid w:val="005D080F"/>
    <w:rsid w:val="005D0C4F"/>
    <w:rsid w:val="005D4821"/>
    <w:rsid w:val="005E7264"/>
    <w:rsid w:val="005E7E31"/>
    <w:rsid w:val="005F57F1"/>
    <w:rsid w:val="006029E4"/>
    <w:rsid w:val="00603D09"/>
    <w:rsid w:val="00607C11"/>
    <w:rsid w:val="00611C5A"/>
    <w:rsid w:val="00621308"/>
    <w:rsid w:val="00621FA0"/>
    <w:rsid w:val="00625ABF"/>
    <w:rsid w:val="00630CFB"/>
    <w:rsid w:val="0063438E"/>
    <w:rsid w:val="00641982"/>
    <w:rsid w:val="006544ED"/>
    <w:rsid w:val="00672B1A"/>
    <w:rsid w:val="0067606E"/>
    <w:rsid w:val="00682BAC"/>
    <w:rsid w:val="006830B5"/>
    <w:rsid w:val="0068527A"/>
    <w:rsid w:val="00685905"/>
    <w:rsid w:val="00695236"/>
    <w:rsid w:val="006A07C1"/>
    <w:rsid w:val="006A1FC4"/>
    <w:rsid w:val="006A32A5"/>
    <w:rsid w:val="006A4004"/>
    <w:rsid w:val="006A5310"/>
    <w:rsid w:val="006A73A5"/>
    <w:rsid w:val="006B5653"/>
    <w:rsid w:val="006B5872"/>
    <w:rsid w:val="006B792C"/>
    <w:rsid w:val="006C3620"/>
    <w:rsid w:val="006D1912"/>
    <w:rsid w:val="006D6D03"/>
    <w:rsid w:val="006E11ED"/>
    <w:rsid w:val="006E62BB"/>
    <w:rsid w:val="006E727B"/>
    <w:rsid w:val="007023CB"/>
    <w:rsid w:val="0072046B"/>
    <w:rsid w:val="00732106"/>
    <w:rsid w:val="007350A5"/>
    <w:rsid w:val="00742244"/>
    <w:rsid w:val="00750E4D"/>
    <w:rsid w:val="007518C1"/>
    <w:rsid w:val="007543AF"/>
    <w:rsid w:val="00756D64"/>
    <w:rsid w:val="0076107C"/>
    <w:rsid w:val="007625B2"/>
    <w:rsid w:val="00763FFD"/>
    <w:rsid w:val="00772D84"/>
    <w:rsid w:val="00777C24"/>
    <w:rsid w:val="007852DB"/>
    <w:rsid w:val="00785B40"/>
    <w:rsid w:val="00786C97"/>
    <w:rsid w:val="0078720E"/>
    <w:rsid w:val="007919CE"/>
    <w:rsid w:val="00794441"/>
    <w:rsid w:val="007A1F3B"/>
    <w:rsid w:val="007B4A73"/>
    <w:rsid w:val="007B7F85"/>
    <w:rsid w:val="007C2D9F"/>
    <w:rsid w:val="007C3DD6"/>
    <w:rsid w:val="007E4B42"/>
    <w:rsid w:val="007F05B2"/>
    <w:rsid w:val="007F0C52"/>
    <w:rsid w:val="007F1DB9"/>
    <w:rsid w:val="007F3AF4"/>
    <w:rsid w:val="00801545"/>
    <w:rsid w:val="00805B23"/>
    <w:rsid w:val="00813214"/>
    <w:rsid w:val="00813F61"/>
    <w:rsid w:val="00815FD3"/>
    <w:rsid w:val="008169CF"/>
    <w:rsid w:val="0082291B"/>
    <w:rsid w:val="00822E07"/>
    <w:rsid w:val="0082389F"/>
    <w:rsid w:val="00824B20"/>
    <w:rsid w:val="00830056"/>
    <w:rsid w:val="008474F1"/>
    <w:rsid w:val="00856E9D"/>
    <w:rsid w:val="0086160E"/>
    <w:rsid w:val="00862434"/>
    <w:rsid w:val="0088393A"/>
    <w:rsid w:val="008A04CD"/>
    <w:rsid w:val="008A400C"/>
    <w:rsid w:val="008A4CFA"/>
    <w:rsid w:val="008A513E"/>
    <w:rsid w:val="008A7727"/>
    <w:rsid w:val="008B2D05"/>
    <w:rsid w:val="008B59EA"/>
    <w:rsid w:val="008C19EE"/>
    <w:rsid w:val="008C40AD"/>
    <w:rsid w:val="008C7E81"/>
    <w:rsid w:val="008D03D9"/>
    <w:rsid w:val="008D10E2"/>
    <w:rsid w:val="008D25AE"/>
    <w:rsid w:val="008E7E3A"/>
    <w:rsid w:val="008F19D8"/>
    <w:rsid w:val="008F6AFF"/>
    <w:rsid w:val="0090057A"/>
    <w:rsid w:val="00903C5E"/>
    <w:rsid w:val="00912B29"/>
    <w:rsid w:val="009134BA"/>
    <w:rsid w:val="00917E1B"/>
    <w:rsid w:val="00923572"/>
    <w:rsid w:val="009301C8"/>
    <w:rsid w:val="009364FD"/>
    <w:rsid w:val="00944D97"/>
    <w:rsid w:val="00950079"/>
    <w:rsid w:val="0095516E"/>
    <w:rsid w:val="0096324F"/>
    <w:rsid w:val="00965F17"/>
    <w:rsid w:val="00973573"/>
    <w:rsid w:val="0099024F"/>
    <w:rsid w:val="00995F8D"/>
    <w:rsid w:val="009A435F"/>
    <w:rsid w:val="009C10EB"/>
    <w:rsid w:val="009C3B84"/>
    <w:rsid w:val="009C5110"/>
    <w:rsid w:val="009C6815"/>
    <w:rsid w:val="009D2B7B"/>
    <w:rsid w:val="009D4B67"/>
    <w:rsid w:val="009D4EA7"/>
    <w:rsid w:val="009D7194"/>
    <w:rsid w:val="009E1037"/>
    <w:rsid w:val="009E65B7"/>
    <w:rsid w:val="009E7E0F"/>
    <w:rsid w:val="009F0A0F"/>
    <w:rsid w:val="009F3274"/>
    <w:rsid w:val="009F3B38"/>
    <w:rsid w:val="00A04363"/>
    <w:rsid w:val="00A0769C"/>
    <w:rsid w:val="00A13B3D"/>
    <w:rsid w:val="00A1754C"/>
    <w:rsid w:val="00A23D4C"/>
    <w:rsid w:val="00A265C0"/>
    <w:rsid w:val="00A3099A"/>
    <w:rsid w:val="00A32910"/>
    <w:rsid w:val="00A42A1F"/>
    <w:rsid w:val="00A52E29"/>
    <w:rsid w:val="00A53A8B"/>
    <w:rsid w:val="00A56EA1"/>
    <w:rsid w:val="00A65281"/>
    <w:rsid w:val="00A70256"/>
    <w:rsid w:val="00A70811"/>
    <w:rsid w:val="00A77113"/>
    <w:rsid w:val="00A773C4"/>
    <w:rsid w:val="00A844D7"/>
    <w:rsid w:val="00A912F3"/>
    <w:rsid w:val="00A92802"/>
    <w:rsid w:val="00A95D93"/>
    <w:rsid w:val="00A96F94"/>
    <w:rsid w:val="00AA0542"/>
    <w:rsid w:val="00AA2F4A"/>
    <w:rsid w:val="00AA78EA"/>
    <w:rsid w:val="00AB2502"/>
    <w:rsid w:val="00AB2D84"/>
    <w:rsid w:val="00AB5288"/>
    <w:rsid w:val="00AB7858"/>
    <w:rsid w:val="00AB7E6D"/>
    <w:rsid w:val="00AC23C1"/>
    <w:rsid w:val="00AD6B4F"/>
    <w:rsid w:val="00AD788F"/>
    <w:rsid w:val="00AE436B"/>
    <w:rsid w:val="00AF46F7"/>
    <w:rsid w:val="00AF55C4"/>
    <w:rsid w:val="00B014AD"/>
    <w:rsid w:val="00B07451"/>
    <w:rsid w:val="00B100F4"/>
    <w:rsid w:val="00B12672"/>
    <w:rsid w:val="00B23BEE"/>
    <w:rsid w:val="00B4050F"/>
    <w:rsid w:val="00B44F26"/>
    <w:rsid w:val="00B45E32"/>
    <w:rsid w:val="00B469B7"/>
    <w:rsid w:val="00B46F4F"/>
    <w:rsid w:val="00B51D59"/>
    <w:rsid w:val="00B63DE3"/>
    <w:rsid w:val="00B71F0C"/>
    <w:rsid w:val="00B81711"/>
    <w:rsid w:val="00B85FF8"/>
    <w:rsid w:val="00B86345"/>
    <w:rsid w:val="00B94BF4"/>
    <w:rsid w:val="00BA0AED"/>
    <w:rsid w:val="00BA1FD2"/>
    <w:rsid w:val="00BB0C1C"/>
    <w:rsid w:val="00BB117A"/>
    <w:rsid w:val="00BB51D1"/>
    <w:rsid w:val="00BC05A1"/>
    <w:rsid w:val="00BC36DC"/>
    <w:rsid w:val="00BE421F"/>
    <w:rsid w:val="00BE4324"/>
    <w:rsid w:val="00BE468E"/>
    <w:rsid w:val="00BE4C04"/>
    <w:rsid w:val="00BE7F3B"/>
    <w:rsid w:val="00BF2DF1"/>
    <w:rsid w:val="00C0057B"/>
    <w:rsid w:val="00C05413"/>
    <w:rsid w:val="00C10463"/>
    <w:rsid w:val="00C259DB"/>
    <w:rsid w:val="00C26539"/>
    <w:rsid w:val="00C30AFD"/>
    <w:rsid w:val="00C3618F"/>
    <w:rsid w:val="00C3701A"/>
    <w:rsid w:val="00C464BA"/>
    <w:rsid w:val="00C521CD"/>
    <w:rsid w:val="00C56EC0"/>
    <w:rsid w:val="00C6028D"/>
    <w:rsid w:val="00C74CB3"/>
    <w:rsid w:val="00C75D2A"/>
    <w:rsid w:val="00C803E6"/>
    <w:rsid w:val="00C829C1"/>
    <w:rsid w:val="00C834D8"/>
    <w:rsid w:val="00C86179"/>
    <w:rsid w:val="00C905AE"/>
    <w:rsid w:val="00CB1C0F"/>
    <w:rsid w:val="00CB6438"/>
    <w:rsid w:val="00CD1CBC"/>
    <w:rsid w:val="00CD341F"/>
    <w:rsid w:val="00CD5EF6"/>
    <w:rsid w:val="00CE025B"/>
    <w:rsid w:val="00CE31CE"/>
    <w:rsid w:val="00CE7660"/>
    <w:rsid w:val="00CF35CD"/>
    <w:rsid w:val="00CF3D88"/>
    <w:rsid w:val="00D06BC1"/>
    <w:rsid w:val="00D11F28"/>
    <w:rsid w:val="00D233C8"/>
    <w:rsid w:val="00D340BE"/>
    <w:rsid w:val="00D50A20"/>
    <w:rsid w:val="00D50B8E"/>
    <w:rsid w:val="00D51520"/>
    <w:rsid w:val="00D55765"/>
    <w:rsid w:val="00D6406D"/>
    <w:rsid w:val="00D67C61"/>
    <w:rsid w:val="00D70B60"/>
    <w:rsid w:val="00D75965"/>
    <w:rsid w:val="00D75AAA"/>
    <w:rsid w:val="00D776B5"/>
    <w:rsid w:val="00D83545"/>
    <w:rsid w:val="00D85A30"/>
    <w:rsid w:val="00D85A71"/>
    <w:rsid w:val="00D869DE"/>
    <w:rsid w:val="00D87C82"/>
    <w:rsid w:val="00D90D74"/>
    <w:rsid w:val="00DB12F5"/>
    <w:rsid w:val="00DB211D"/>
    <w:rsid w:val="00DB2258"/>
    <w:rsid w:val="00DB5E74"/>
    <w:rsid w:val="00DB7360"/>
    <w:rsid w:val="00DC2D4D"/>
    <w:rsid w:val="00DC4E10"/>
    <w:rsid w:val="00DC6406"/>
    <w:rsid w:val="00DC6A61"/>
    <w:rsid w:val="00DD0822"/>
    <w:rsid w:val="00DD471F"/>
    <w:rsid w:val="00DD71A6"/>
    <w:rsid w:val="00DE0560"/>
    <w:rsid w:val="00DE12A8"/>
    <w:rsid w:val="00DE3B6C"/>
    <w:rsid w:val="00E020A1"/>
    <w:rsid w:val="00E12AB1"/>
    <w:rsid w:val="00E12B02"/>
    <w:rsid w:val="00E20249"/>
    <w:rsid w:val="00E241E4"/>
    <w:rsid w:val="00E33ADF"/>
    <w:rsid w:val="00E40E1D"/>
    <w:rsid w:val="00E6325A"/>
    <w:rsid w:val="00E65705"/>
    <w:rsid w:val="00E70BF2"/>
    <w:rsid w:val="00E73FE0"/>
    <w:rsid w:val="00E93A43"/>
    <w:rsid w:val="00E975DA"/>
    <w:rsid w:val="00E97F9E"/>
    <w:rsid w:val="00EA104F"/>
    <w:rsid w:val="00EA1A81"/>
    <w:rsid w:val="00EA47AF"/>
    <w:rsid w:val="00EB356B"/>
    <w:rsid w:val="00EB5B23"/>
    <w:rsid w:val="00EB6510"/>
    <w:rsid w:val="00EB7922"/>
    <w:rsid w:val="00EC6A12"/>
    <w:rsid w:val="00ED0500"/>
    <w:rsid w:val="00ED72B8"/>
    <w:rsid w:val="00EE3059"/>
    <w:rsid w:val="00EE74E7"/>
    <w:rsid w:val="00EF0D69"/>
    <w:rsid w:val="00EF332A"/>
    <w:rsid w:val="00F02B8C"/>
    <w:rsid w:val="00F0376E"/>
    <w:rsid w:val="00F136B7"/>
    <w:rsid w:val="00F17694"/>
    <w:rsid w:val="00F204A6"/>
    <w:rsid w:val="00F20EE2"/>
    <w:rsid w:val="00F2203C"/>
    <w:rsid w:val="00F22F9B"/>
    <w:rsid w:val="00F25140"/>
    <w:rsid w:val="00F2574F"/>
    <w:rsid w:val="00F27CDD"/>
    <w:rsid w:val="00F3093A"/>
    <w:rsid w:val="00F32628"/>
    <w:rsid w:val="00F33BED"/>
    <w:rsid w:val="00F4265B"/>
    <w:rsid w:val="00F509E0"/>
    <w:rsid w:val="00F51509"/>
    <w:rsid w:val="00F6181D"/>
    <w:rsid w:val="00F7039D"/>
    <w:rsid w:val="00F71C1F"/>
    <w:rsid w:val="00F80064"/>
    <w:rsid w:val="00F87BE6"/>
    <w:rsid w:val="00F95DAD"/>
    <w:rsid w:val="00FA4073"/>
    <w:rsid w:val="00FA5516"/>
    <w:rsid w:val="00FA61AA"/>
    <w:rsid w:val="00FB2E47"/>
    <w:rsid w:val="00FB31B7"/>
    <w:rsid w:val="00FC7F74"/>
    <w:rsid w:val="00FD0D76"/>
    <w:rsid w:val="00FD316D"/>
    <w:rsid w:val="00FE051B"/>
    <w:rsid w:val="00FE2B4E"/>
    <w:rsid w:val="00FE30BF"/>
    <w:rsid w:val="00FE3691"/>
    <w:rsid w:val="00FE37FC"/>
    <w:rsid w:val="00FF086D"/>
    <w:rsid w:val="00FF50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F3BEC01"/>
  <w15:chartTrackingRefBased/>
  <w15:docId w15:val="{F947F683-1783-43F9-BD2B-0D8CB4FC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EF6"/>
    <w:pPr>
      <w:spacing w:after="200" w:line="276" w:lineRule="auto"/>
    </w:pPr>
    <w:rPr>
      <w:sz w:val="22"/>
      <w:szCs w:val="22"/>
      <w:lang w:val="es-ES" w:eastAsia="en-US"/>
    </w:rPr>
  </w:style>
  <w:style w:type="paragraph" w:styleId="Ttulo1">
    <w:name w:val="heading 1"/>
    <w:basedOn w:val="Normal"/>
    <w:next w:val="Normal"/>
    <w:link w:val="Ttulo1Car"/>
    <w:uiPriority w:val="9"/>
    <w:qFormat/>
    <w:rsid w:val="00A52E29"/>
    <w:pPr>
      <w:keepNext/>
      <w:spacing w:before="240" w:after="60"/>
      <w:outlineLvl w:val="0"/>
    </w:pPr>
    <w:rPr>
      <w:rFonts w:ascii="Calibri Light" w:eastAsia="Times New Roman" w:hAnsi="Calibri Light"/>
      <w:b/>
      <w:bCs/>
      <w:kern w:val="32"/>
      <w:sz w:val="32"/>
      <w:szCs w:val="32"/>
    </w:rPr>
  </w:style>
  <w:style w:type="paragraph" w:styleId="Ttulo3">
    <w:name w:val="heading 3"/>
    <w:basedOn w:val="Normal"/>
    <w:next w:val="Normal"/>
    <w:link w:val="Ttulo3Car"/>
    <w:uiPriority w:val="9"/>
    <w:qFormat/>
    <w:rsid w:val="005A3CDA"/>
    <w:pPr>
      <w:keepNext/>
      <w:spacing w:after="0" w:line="240" w:lineRule="auto"/>
      <w:jc w:val="center"/>
      <w:outlineLvl w:val="2"/>
    </w:pPr>
    <w:rPr>
      <w:rFonts w:ascii="Times New Roman" w:eastAsia="Times New Roman" w:hAnsi="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43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435F"/>
  </w:style>
  <w:style w:type="paragraph" w:styleId="Piedepgina">
    <w:name w:val="footer"/>
    <w:basedOn w:val="Normal"/>
    <w:link w:val="PiedepginaCar"/>
    <w:uiPriority w:val="99"/>
    <w:unhideWhenUsed/>
    <w:rsid w:val="009A43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435F"/>
  </w:style>
  <w:style w:type="paragraph" w:styleId="Textodeglobo">
    <w:name w:val="Balloon Text"/>
    <w:basedOn w:val="Normal"/>
    <w:link w:val="TextodegloboCar"/>
    <w:uiPriority w:val="99"/>
    <w:semiHidden/>
    <w:unhideWhenUsed/>
    <w:rsid w:val="009A435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A435F"/>
    <w:rPr>
      <w:rFonts w:ascii="Tahoma" w:hAnsi="Tahoma" w:cs="Tahoma"/>
      <w:sz w:val="16"/>
      <w:szCs w:val="16"/>
    </w:rPr>
  </w:style>
  <w:style w:type="table" w:styleId="Tablaconcuadrcula">
    <w:name w:val="Table Grid"/>
    <w:basedOn w:val="Tablanormal"/>
    <w:uiPriority w:val="39"/>
    <w:rsid w:val="009A43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233C8"/>
    <w:pPr>
      <w:widowControl w:val="0"/>
      <w:autoSpaceDE w:val="0"/>
      <w:autoSpaceDN w:val="0"/>
      <w:adjustRightInd w:val="0"/>
    </w:pPr>
    <w:rPr>
      <w:rFonts w:ascii="Times" w:eastAsia="Times New Roman" w:hAnsi="Times"/>
      <w:color w:val="000000"/>
      <w:sz w:val="24"/>
      <w:szCs w:val="24"/>
      <w:lang w:val="es-ES" w:eastAsia="es-ES"/>
    </w:rPr>
  </w:style>
  <w:style w:type="paragraph" w:customStyle="1" w:styleId="CM105">
    <w:name w:val="CM105"/>
    <w:basedOn w:val="Default"/>
    <w:next w:val="Default"/>
    <w:rsid w:val="00D233C8"/>
    <w:pPr>
      <w:spacing w:after="138"/>
    </w:pPr>
    <w:rPr>
      <w:color w:val="auto"/>
    </w:rPr>
  </w:style>
  <w:style w:type="paragraph" w:customStyle="1" w:styleId="CM102">
    <w:name w:val="CM102"/>
    <w:basedOn w:val="Default"/>
    <w:next w:val="Default"/>
    <w:rsid w:val="00D233C8"/>
    <w:pPr>
      <w:spacing w:after="368"/>
    </w:pPr>
    <w:rPr>
      <w:color w:val="auto"/>
    </w:rPr>
  </w:style>
  <w:style w:type="paragraph" w:customStyle="1" w:styleId="CM106">
    <w:name w:val="CM106"/>
    <w:basedOn w:val="Default"/>
    <w:next w:val="Default"/>
    <w:rsid w:val="00D233C8"/>
    <w:pPr>
      <w:spacing w:after="195"/>
    </w:pPr>
    <w:rPr>
      <w:color w:val="auto"/>
    </w:rPr>
  </w:style>
  <w:style w:type="paragraph" w:customStyle="1" w:styleId="CM115">
    <w:name w:val="CM115"/>
    <w:basedOn w:val="Default"/>
    <w:next w:val="Default"/>
    <w:rsid w:val="00D233C8"/>
    <w:pPr>
      <w:spacing w:after="688"/>
    </w:pPr>
    <w:rPr>
      <w:color w:val="auto"/>
    </w:rPr>
  </w:style>
  <w:style w:type="paragraph" w:customStyle="1" w:styleId="CM103">
    <w:name w:val="CM103"/>
    <w:basedOn w:val="Default"/>
    <w:next w:val="Default"/>
    <w:rsid w:val="00D233C8"/>
    <w:pPr>
      <w:spacing w:after="255"/>
    </w:pPr>
    <w:rPr>
      <w:color w:val="auto"/>
    </w:rPr>
  </w:style>
  <w:style w:type="paragraph" w:customStyle="1" w:styleId="CM3">
    <w:name w:val="CM3"/>
    <w:basedOn w:val="Default"/>
    <w:next w:val="Default"/>
    <w:rsid w:val="00D233C8"/>
    <w:pPr>
      <w:spacing w:line="228" w:lineRule="atLeast"/>
    </w:pPr>
    <w:rPr>
      <w:color w:val="auto"/>
    </w:rPr>
  </w:style>
  <w:style w:type="paragraph" w:customStyle="1" w:styleId="CM111">
    <w:name w:val="CM111"/>
    <w:basedOn w:val="Default"/>
    <w:next w:val="Default"/>
    <w:rsid w:val="00D233C8"/>
    <w:pPr>
      <w:spacing w:after="793"/>
    </w:pPr>
    <w:rPr>
      <w:color w:val="auto"/>
    </w:rPr>
  </w:style>
  <w:style w:type="paragraph" w:customStyle="1" w:styleId="CM104">
    <w:name w:val="CM104"/>
    <w:basedOn w:val="Default"/>
    <w:next w:val="Default"/>
    <w:rsid w:val="00F02B8C"/>
    <w:pPr>
      <w:spacing w:after="458"/>
    </w:pPr>
    <w:rPr>
      <w:color w:val="auto"/>
    </w:rPr>
  </w:style>
  <w:style w:type="paragraph" w:customStyle="1" w:styleId="CM112">
    <w:name w:val="CM112"/>
    <w:basedOn w:val="Default"/>
    <w:next w:val="Default"/>
    <w:rsid w:val="00F02B8C"/>
    <w:pPr>
      <w:spacing w:after="1460"/>
    </w:pPr>
    <w:rPr>
      <w:color w:val="auto"/>
    </w:rPr>
  </w:style>
  <w:style w:type="paragraph" w:customStyle="1" w:styleId="CM38">
    <w:name w:val="CM38"/>
    <w:basedOn w:val="Default"/>
    <w:next w:val="Default"/>
    <w:rsid w:val="00FB2E47"/>
    <w:pPr>
      <w:spacing w:line="231" w:lineRule="atLeast"/>
    </w:pPr>
    <w:rPr>
      <w:color w:val="auto"/>
    </w:rPr>
  </w:style>
  <w:style w:type="paragraph" w:customStyle="1" w:styleId="CM110">
    <w:name w:val="CM110"/>
    <w:basedOn w:val="Default"/>
    <w:next w:val="Default"/>
    <w:rsid w:val="00082AAF"/>
    <w:pPr>
      <w:spacing w:after="75"/>
    </w:pPr>
    <w:rPr>
      <w:color w:val="auto"/>
    </w:rPr>
  </w:style>
  <w:style w:type="paragraph" w:customStyle="1" w:styleId="CM79">
    <w:name w:val="CM79"/>
    <w:basedOn w:val="Default"/>
    <w:next w:val="Default"/>
    <w:rsid w:val="00375D90"/>
    <w:pPr>
      <w:spacing w:line="340" w:lineRule="atLeast"/>
    </w:pPr>
    <w:rPr>
      <w:color w:val="auto"/>
    </w:rPr>
  </w:style>
  <w:style w:type="character" w:customStyle="1" w:styleId="Ttulo3Car">
    <w:name w:val="Título 3 Car"/>
    <w:link w:val="Ttulo3"/>
    <w:uiPriority w:val="9"/>
    <w:rsid w:val="005A3CDA"/>
    <w:rPr>
      <w:rFonts w:ascii="Times New Roman" w:eastAsia="Times New Roman" w:hAnsi="Times New Roman"/>
      <w:b/>
      <w:sz w:val="24"/>
      <w:lang w:val="es-ES" w:eastAsia="es-ES"/>
    </w:rPr>
  </w:style>
  <w:style w:type="paragraph" w:styleId="Textoindependiente">
    <w:name w:val="Body Text"/>
    <w:basedOn w:val="Normal"/>
    <w:link w:val="TextoindependienteCar"/>
    <w:uiPriority w:val="99"/>
    <w:semiHidden/>
    <w:rsid w:val="005A3CDA"/>
    <w:pPr>
      <w:spacing w:after="0" w:line="240" w:lineRule="auto"/>
      <w:jc w:val="both"/>
    </w:pPr>
    <w:rPr>
      <w:rFonts w:ascii="Times New Roman" w:eastAsia="Times New Roman" w:hAnsi="Times New Roman"/>
      <w:sz w:val="24"/>
      <w:szCs w:val="20"/>
      <w:lang w:eastAsia="es-ES"/>
    </w:rPr>
  </w:style>
  <w:style w:type="character" w:customStyle="1" w:styleId="TextoindependienteCar">
    <w:name w:val="Texto independiente Car"/>
    <w:link w:val="Textoindependiente"/>
    <w:uiPriority w:val="99"/>
    <w:semiHidden/>
    <w:rsid w:val="005A3CDA"/>
    <w:rPr>
      <w:rFonts w:ascii="Times New Roman" w:eastAsia="Times New Roman" w:hAnsi="Times New Roman"/>
      <w:sz w:val="24"/>
      <w:lang w:val="es-ES" w:eastAsia="es-ES"/>
    </w:rPr>
  </w:style>
  <w:style w:type="paragraph" w:styleId="Textoindependiente2">
    <w:name w:val="Body Text 2"/>
    <w:basedOn w:val="Normal"/>
    <w:link w:val="Textoindependiente2Car"/>
    <w:uiPriority w:val="99"/>
    <w:semiHidden/>
    <w:rsid w:val="005A3CDA"/>
    <w:pPr>
      <w:spacing w:after="0" w:line="240" w:lineRule="auto"/>
      <w:jc w:val="both"/>
    </w:pPr>
    <w:rPr>
      <w:rFonts w:ascii="Times New Roman" w:eastAsia="Times New Roman" w:hAnsi="Times New Roman"/>
      <w:b/>
      <w:sz w:val="24"/>
      <w:szCs w:val="20"/>
      <w:lang w:eastAsia="es-ES"/>
    </w:rPr>
  </w:style>
  <w:style w:type="character" w:customStyle="1" w:styleId="Textoindependiente2Car">
    <w:name w:val="Texto independiente 2 Car"/>
    <w:link w:val="Textoindependiente2"/>
    <w:uiPriority w:val="99"/>
    <w:semiHidden/>
    <w:rsid w:val="005A3CDA"/>
    <w:rPr>
      <w:rFonts w:ascii="Times New Roman" w:eastAsia="Times New Roman" w:hAnsi="Times New Roman"/>
      <w:b/>
      <w:sz w:val="24"/>
      <w:lang w:val="es-ES" w:eastAsia="es-ES"/>
    </w:rPr>
  </w:style>
  <w:style w:type="paragraph" w:styleId="Sangradetextonormal">
    <w:name w:val="Body Text Indent"/>
    <w:basedOn w:val="Normal"/>
    <w:link w:val="SangradetextonormalCar"/>
    <w:uiPriority w:val="99"/>
    <w:semiHidden/>
    <w:rsid w:val="005A3CDA"/>
    <w:pPr>
      <w:spacing w:after="0" w:line="240" w:lineRule="auto"/>
      <w:ind w:left="709" w:hanging="425"/>
      <w:jc w:val="both"/>
    </w:pPr>
    <w:rPr>
      <w:rFonts w:ascii="Arial" w:eastAsia="Times New Roman" w:hAnsi="Arial"/>
      <w:sz w:val="24"/>
      <w:szCs w:val="20"/>
      <w:lang w:eastAsia="es-ES"/>
    </w:rPr>
  </w:style>
  <w:style w:type="character" w:customStyle="1" w:styleId="SangradetextonormalCar">
    <w:name w:val="Sangría de texto normal Car"/>
    <w:link w:val="Sangradetextonormal"/>
    <w:uiPriority w:val="99"/>
    <w:semiHidden/>
    <w:rsid w:val="005A3CDA"/>
    <w:rPr>
      <w:rFonts w:ascii="Arial" w:eastAsia="Times New Roman" w:hAnsi="Arial"/>
      <w:sz w:val="24"/>
      <w:lang w:val="es-ES" w:eastAsia="es-ES"/>
    </w:rPr>
  </w:style>
  <w:style w:type="character" w:customStyle="1" w:styleId="Ttulo1Car">
    <w:name w:val="Título 1 Car"/>
    <w:link w:val="Ttulo1"/>
    <w:uiPriority w:val="9"/>
    <w:rsid w:val="00A52E29"/>
    <w:rPr>
      <w:rFonts w:ascii="Calibri Light" w:eastAsia="Times New Roman" w:hAnsi="Calibri Light" w:cs="Times New Roman"/>
      <w:b/>
      <w:bCs/>
      <w:kern w:val="32"/>
      <w:sz w:val="32"/>
      <w:szCs w:val="32"/>
      <w:lang w:val="es-ES" w:eastAsia="en-US"/>
    </w:rPr>
  </w:style>
  <w:style w:type="paragraph" w:styleId="Prrafodelista">
    <w:name w:val="List Paragraph"/>
    <w:basedOn w:val="Normal"/>
    <w:uiPriority w:val="34"/>
    <w:qFormat/>
    <w:rsid w:val="00A52E29"/>
    <w:pPr>
      <w:widowControl w:val="0"/>
      <w:autoSpaceDE w:val="0"/>
      <w:autoSpaceDN w:val="0"/>
      <w:spacing w:after="0" w:line="240" w:lineRule="auto"/>
      <w:ind w:left="1041" w:hanging="360"/>
      <w:jc w:val="both"/>
    </w:pPr>
    <w:rPr>
      <w:rFonts w:cs="Calibri"/>
    </w:rPr>
  </w:style>
  <w:style w:type="paragraph" w:styleId="Sinespaciado">
    <w:name w:val="No Spacing"/>
    <w:uiPriority w:val="1"/>
    <w:qFormat/>
    <w:rsid w:val="00A52E29"/>
    <w:rPr>
      <w:sz w:val="22"/>
      <w:szCs w:val="22"/>
      <w:lang w:val="es-ES" w:eastAsia="en-US"/>
    </w:rPr>
  </w:style>
  <w:style w:type="character" w:styleId="Refdecomentario">
    <w:name w:val="annotation reference"/>
    <w:uiPriority w:val="99"/>
    <w:semiHidden/>
    <w:unhideWhenUsed/>
    <w:rsid w:val="00A52E29"/>
    <w:rPr>
      <w:sz w:val="16"/>
      <w:szCs w:val="16"/>
    </w:rPr>
  </w:style>
  <w:style w:type="paragraph" w:styleId="Cita">
    <w:name w:val="Quote"/>
    <w:basedOn w:val="Normal"/>
    <w:next w:val="Normal"/>
    <w:link w:val="CitaCar"/>
    <w:uiPriority w:val="29"/>
    <w:qFormat/>
    <w:rsid w:val="00A52E29"/>
    <w:pPr>
      <w:spacing w:after="0" w:line="360" w:lineRule="auto"/>
      <w:ind w:left="709"/>
      <w:jc w:val="both"/>
    </w:pPr>
    <w:rPr>
      <w:rFonts w:ascii="Palatino" w:hAnsi="Palatino"/>
      <w:i/>
      <w:iCs/>
      <w:color w:val="404040"/>
      <w:kern w:val="2"/>
      <w:szCs w:val="24"/>
      <w:lang w:val="es-ES_tradnl"/>
    </w:rPr>
  </w:style>
  <w:style w:type="character" w:customStyle="1" w:styleId="CitaCar">
    <w:name w:val="Cita Car"/>
    <w:link w:val="Cita"/>
    <w:uiPriority w:val="29"/>
    <w:rsid w:val="00A52E29"/>
    <w:rPr>
      <w:rFonts w:ascii="Palatino" w:hAnsi="Palatino"/>
      <w:i/>
      <w:iCs/>
      <w:color w:val="404040"/>
      <w:kern w:val="2"/>
      <w:sz w:val="22"/>
      <w:szCs w:val="24"/>
      <w:lang w:val="es-ES_tradnl" w:eastAsia="en-US"/>
    </w:rPr>
  </w:style>
  <w:style w:type="character" w:styleId="Hipervnculo">
    <w:name w:val="Hyperlink"/>
    <w:uiPriority w:val="99"/>
    <w:unhideWhenUsed/>
    <w:rsid w:val="00A52E29"/>
    <w:rPr>
      <w:color w:val="0563C1"/>
      <w:u w:val="single"/>
    </w:rPr>
  </w:style>
  <w:style w:type="character" w:styleId="Textoennegrita">
    <w:name w:val="Strong"/>
    <w:uiPriority w:val="22"/>
    <w:qFormat/>
    <w:rsid w:val="007B7F85"/>
    <w:rPr>
      <w:b/>
      <w:bCs/>
    </w:rPr>
  </w:style>
  <w:style w:type="paragraph" w:styleId="Textocomentario">
    <w:name w:val="annotation text"/>
    <w:basedOn w:val="Normal"/>
    <w:link w:val="TextocomentarioCar"/>
    <w:uiPriority w:val="99"/>
    <w:semiHidden/>
    <w:unhideWhenUsed/>
    <w:rsid w:val="009D4B67"/>
    <w:rPr>
      <w:sz w:val="20"/>
      <w:szCs w:val="20"/>
    </w:rPr>
  </w:style>
  <w:style w:type="character" w:customStyle="1" w:styleId="TextocomentarioCar">
    <w:name w:val="Texto comentario Car"/>
    <w:link w:val="Textocomentario"/>
    <w:uiPriority w:val="99"/>
    <w:semiHidden/>
    <w:rsid w:val="009D4B67"/>
    <w:rPr>
      <w:lang w:val="es-ES" w:eastAsia="en-US"/>
    </w:rPr>
  </w:style>
  <w:style w:type="paragraph" w:styleId="Asuntodelcomentario">
    <w:name w:val="annotation subject"/>
    <w:basedOn w:val="Textocomentario"/>
    <w:next w:val="Textocomentario"/>
    <w:link w:val="AsuntodelcomentarioCar"/>
    <w:uiPriority w:val="99"/>
    <w:semiHidden/>
    <w:unhideWhenUsed/>
    <w:rsid w:val="009D4B67"/>
    <w:rPr>
      <w:b/>
      <w:bCs/>
    </w:rPr>
  </w:style>
  <w:style w:type="character" w:customStyle="1" w:styleId="AsuntodelcomentarioCar">
    <w:name w:val="Asunto del comentario Car"/>
    <w:link w:val="Asuntodelcomentario"/>
    <w:uiPriority w:val="99"/>
    <w:semiHidden/>
    <w:rsid w:val="009D4B67"/>
    <w:rPr>
      <w:b/>
      <w:bCs/>
      <w:lang w:val="es-ES" w:eastAsia="en-US"/>
    </w:rPr>
  </w:style>
  <w:style w:type="paragraph" w:styleId="NormalWeb">
    <w:name w:val="Normal (Web)"/>
    <w:basedOn w:val="Normal"/>
    <w:uiPriority w:val="99"/>
    <w:semiHidden/>
    <w:unhideWhenUsed/>
    <w:rsid w:val="0072046B"/>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Revisin">
    <w:name w:val="Revision"/>
    <w:hidden/>
    <w:uiPriority w:val="99"/>
    <w:semiHidden/>
    <w:rsid w:val="0095516E"/>
    <w:rPr>
      <w:sz w:val="22"/>
      <w:szCs w:val="22"/>
      <w:lang w:val="es-ES" w:eastAsia="en-US"/>
    </w:rPr>
  </w:style>
  <w:style w:type="paragraph" w:customStyle="1" w:styleId="CENTRADO">
    <w:name w:val="CENTRADO"/>
    <w:basedOn w:val="Normal"/>
    <w:link w:val="CENTRADOCar"/>
    <w:qFormat/>
    <w:rsid w:val="00CF3D88"/>
    <w:pPr>
      <w:tabs>
        <w:tab w:val="left" w:pos="567"/>
        <w:tab w:val="left" w:pos="851"/>
        <w:tab w:val="left" w:pos="1134"/>
        <w:tab w:val="left" w:pos="1418"/>
        <w:tab w:val="left" w:pos="1701"/>
        <w:tab w:val="left" w:pos="1985"/>
        <w:tab w:val="left" w:pos="2268"/>
      </w:tabs>
      <w:spacing w:line="264" w:lineRule="auto"/>
      <w:jc w:val="center"/>
    </w:pPr>
    <w:rPr>
      <w:rFonts w:asciiTheme="minorHAnsi" w:eastAsiaTheme="minorHAnsi" w:hAnsiTheme="minorHAnsi" w:cstheme="minorBidi"/>
      <w:b/>
      <w:bCs/>
      <w:caps/>
      <w:sz w:val="20"/>
      <w:szCs w:val="20"/>
    </w:rPr>
  </w:style>
  <w:style w:type="character" w:customStyle="1" w:styleId="CENTRADOCar">
    <w:name w:val="CENTRADO Car"/>
    <w:basedOn w:val="Fuentedeprrafopredeter"/>
    <w:link w:val="CENTRADO"/>
    <w:rsid w:val="00CF3D88"/>
    <w:rPr>
      <w:rFonts w:asciiTheme="minorHAnsi" w:eastAsiaTheme="minorHAnsi" w:hAnsiTheme="minorHAnsi" w:cstheme="minorBidi"/>
      <w:b/>
      <w:bCs/>
      <w:caps/>
      <w:lang w:val="es-ES" w:eastAsia="en-US"/>
    </w:rPr>
  </w:style>
  <w:style w:type="paragraph" w:customStyle="1" w:styleId="Style1">
    <w:name w:val="Style 1"/>
    <w:rsid w:val="00AF46F7"/>
    <w:pPr>
      <w:widowControl w:val="0"/>
      <w:suppressAutoHyphens/>
      <w:autoSpaceDE w:val="0"/>
      <w:autoSpaceDN w:val="0"/>
      <w:textAlignment w:val="baseline"/>
    </w:pPr>
    <w:rPr>
      <w:rFonts w:ascii="Times New Roman" w:eastAsia="Times New Roman" w:hAnsi="Times New Roman"/>
      <w:kern w:val="3"/>
      <w:lang w:val="en-US" w:eastAsia="zh-CN"/>
    </w:rPr>
  </w:style>
  <w:style w:type="paragraph" w:customStyle="1" w:styleId="my-0">
    <w:name w:val="my-0"/>
    <w:basedOn w:val="Normal"/>
    <w:rsid w:val="00C259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whitespace-nowrap">
    <w:name w:val="whitespace-nowrap"/>
    <w:basedOn w:val="Fuentedeprrafopredeter"/>
    <w:rsid w:val="00C259DB"/>
  </w:style>
  <w:style w:type="character" w:customStyle="1" w:styleId="hoverbg-super">
    <w:name w:val="hover:bg-super"/>
    <w:basedOn w:val="Fuentedeprrafopredeter"/>
    <w:rsid w:val="00C2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5068">
      <w:bodyDiv w:val="1"/>
      <w:marLeft w:val="0"/>
      <w:marRight w:val="0"/>
      <w:marTop w:val="0"/>
      <w:marBottom w:val="0"/>
      <w:divBdr>
        <w:top w:val="none" w:sz="0" w:space="0" w:color="auto"/>
        <w:left w:val="none" w:sz="0" w:space="0" w:color="auto"/>
        <w:bottom w:val="none" w:sz="0" w:space="0" w:color="auto"/>
        <w:right w:val="none" w:sz="0" w:space="0" w:color="auto"/>
      </w:divBdr>
    </w:div>
    <w:div w:id="316305114">
      <w:bodyDiv w:val="1"/>
      <w:marLeft w:val="0"/>
      <w:marRight w:val="0"/>
      <w:marTop w:val="0"/>
      <w:marBottom w:val="0"/>
      <w:divBdr>
        <w:top w:val="none" w:sz="0" w:space="0" w:color="auto"/>
        <w:left w:val="none" w:sz="0" w:space="0" w:color="auto"/>
        <w:bottom w:val="none" w:sz="0" w:space="0" w:color="auto"/>
        <w:right w:val="none" w:sz="0" w:space="0" w:color="auto"/>
      </w:divBdr>
    </w:div>
    <w:div w:id="414479847">
      <w:bodyDiv w:val="1"/>
      <w:marLeft w:val="0"/>
      <w:marRight w:val="0"/>
      <w:marTop w:val="0"/>
      <w:marBottom w:val="0"/>
      <w:divBdr>
        <w:top w:val="none" w:sz="0" w:space="0" w:color="auto"/>
        <w:left w:val="none" w:sz="0" w:space="0" w:color="auto"/>
        <w:bottom w:val="none" w:sz="0" w:space="0" w:color="auto"/>
        <w:right w:val="none" w:sz="0" w:space="0" w:color="auto"/>
      </w:divBdr>
    </w:div>
    <w:div w:id="578515036">
      <w:bodyDiv w:val="1"/>
      <w:marLeft w:val="0"/>
      <w:marRight w:val="0"/>
      <w:marTop w:val="0"/>
      <w:marBottom w:val="0"/>
      <w:divBdr>
        <w:top w:val="none" w:sz="0" w:space="0" w:color="auto"/>
        <w:left w:val="none" w:sz="0" w:space="0" w:color="auto"/>
        <w:bottom w:val="none" w:sz="0" w:space="0" w:color="auto"/>
        <w:right w:val="none" w:sz="0" w:space="0" w:color="auto"/>
      </w:divBdr>
    </w:div>
    <w:div w:id="622420962">
      <w:bodyDiv w:val="1"/>
      <w:marLeft w:val="0"/>
      <w:marRight w:val="0"/>
      <w:marTop w:val="0"/>
      <w:marBottom w:val="0"/>
      <w:divBdr>
        <w:top w:val="none" w:sz="0" w:space="0" w:color="auto"/>
        <w:left w:val="none" w:sz="0" w:space="0" w:color="auto"/>
        <w:bottom w:val="none" w:sz="0" w:space="0" w:color="auto"/>
        <w:right w:val="none" w:sz="0" w:space="0" w:color="auto"/>
      </w:divBdr>
    </w:div>
    <w:div w:id="696541921">
      <w:bodyDiv w:val="1"/>
      <w:marLeft w:val="0"/>
      <w:marRight w:val="0"/>
      <w:marTop w:val="0"/>
      <w:marBottom w:val="0"/>
      <w:divBdr>
        <w:top w:val="none" w:sz="0" w:space="0" w:color="auto"/>
        <w:left w:val="none" w:sz="0" w:space="0" w:color="auto"/>
        <w:bottom w:val="none" w:sz="0" w:space="0" w:color="auto"/>
        <w:right w:val="none" w:sz="0" w:space="0" w:color="auto"/>
      </w:divBdr>
    </w:div>
    <w:div w:id="879710464">
      <w:bodyDiv w:val="1"/>
      <w:marLeft w:val="0"/>
      <w:marRight w:val="0"/>
      <w:marTop w:val="0"/>
      <w:marBottom w:val="0"/>
      <w:divBdr>
        <w:top w:val="none" w:sz="0" w:space="0" w:color="auto"/>
        <w:left w:val="none" w:sz="0" w:space="0" w:color="auto"/>
        <w:bottom w:val="none" w:sz="0" w:space="0" w:color="auto"/>
        <w:right w:val="none" w:sz="0" w:space="0" w:color="auto"/>
      </w:divBdr>
    </w:div>
    <w:div w:id="895118858">
      <w:bodyDiv w:val="1"/>
      <w:marLeft w:val="0"/>
      <w:marRight w:val="0"/>
      <w:marTop w:val="0"/>
      <w:marBottom w:val="0"/>
      <w:divBdr>
        <w:top w:val="none" w:sz="0" w:space="0" w:color="auto"/>
        <w:left w:val="none" w:sz="0" w:space="0" w:color="auto"/>
        <w:bottom w:val="none" w:sz="0" w:space="0" w:color="auto"/>
        <w:right w:val="none" w:sz="0" w:space="0" w:color="auto"/>
      </w:divBdr>
    </w:div>
    <w:div w:id="1019159165">
      <w:bodyDiv w:val="1"/>
      <w:marLeft w:val="0"/>
      <w:marRight w:val="0"/>
      <w:marTop w:val="0"/>
      <w:marBottom w:val="0"/>
      <w:divBdr>
        <w:top w:val="none" w:sz="0" w:space="0" w:color="auto"/>
        <w:left w:val="none" w:sz="0" w:space="0" w:color="auto"/>
        <w:bottom w:val="none" w:sz="0" w:space="0" w:color="auto"/>
        <w:right w:val="none" w:sz="0" w:space="0" w:color="auto"/>
      </w:divBdr>
    </w:div>
    <w:div w:id="1107236434">
      <w:bodyDiv w:val="1"/>
      <w:marLeft w:val="0"/>
      <w:marRight w:val="0"/>
      <w:marTop w:val="0"/>
      <w:marBottom w:val="0"/>
      <w:divBdr>
        <w:top w:val="none" w:sz="0" w:space="0" w:color="auto"/>
        <w:left w:val="none" w:sz="0" w:space="0" w:color="auto"/>
        <w:bottom w:val="none" w:sz="0" w:space="0" w:color="auto"/>
        <w:right w:val="none" w:sz="0" w:space="0" w:color="auto"/>
      </w:divBdr>
    </w:div>
    <w:div w:id="1150637469">
      <w:bodyDiv w:val="1"/>
      <w:marLeft w:val="0"/>
      <w:marRight w:val="0"/>
      <w:marTop w:val="0"/>
      <w:marBottom w:val="0"/>
      <w:divBdr>
        <w:top w:val="none" w:sz="0" w:space="0" w:color="auto"/>
        <w:left w:val="none" w:sz="0" w:space="0" w:color="auto"/>
        <w:bottom w:val="none" w:sz="0" w:space="0" w:color="auto"/>
        <w:right w:val="none" w:sz="0" w:space="0" w:color="auto"/>
      </w:divBdr>
    </w:div>
    <w:div w:id="1297491828">
      <w:bodyDiv w:val="1"/>
      <w:marLeft w:val="0"/>
      <w:marRight w:val="0"/>
      <w:marTop w:val="0"/>
      <w:marBottom w:val="0"/>
      <w:divBdr>
        <w:top w:val="none" w:sz="0" w:space="0" w:color="auto"/>
        <w:left w:val="none" w:sz="0" w:space="0" w:color="auto"/>
        <w:bottom w:val="none" w:sz="0" w:space="0" w:color="auto"/>
        <w:right w:val="none" w:sz="0" w:space="0" w:color="auto"/>
      </w:divBdr>
    </w:div>
    <w:div w:id="1806043534">
      <w:bodyDiv w:val="1"/>
      <w:marLeft w:val="0"/>
      <w:marRight w:val="0"/>
      <w:marTop w:val="0"/>
      <w:marBottom w:val="0"/>
      <w:divBdr>
        <w:top w:val="none" w:sz="0" w:space="0" w:color="auto"/>
        <w:left w:val="none" w:sz="0" w:space="0" w:color="auto"/>
        <w:bottom w:val="none" w:sz="0" w:space="0" w:color="auto"/>
        <w:right w:val="none" w:sz="0" w:space="0" w:color="auto"/>
      </w:divBdr>
    </w:div>
    <w:div w:id="1843085273">
      <w:bodyDiv w:val="1"/>
      <w:marLeft w:val="0"/>
      <w:marRight w:val="0"/>
      <w:marTop w:val="0"/>
      <w:marBottom w:val="0"/>
      <w:divBdr>
        <w:top w:val="none" w:sz="0" w:space="0" w:color="auto"/>
        <w:left w:val="none" w:sz="0" w:space="0" w:color="auto"/>
        <w:bottom w:val="none" w:sz="0" w:space="0" w:color="auto"/>
        <w:right w:val="none" w:sz="0" w:space="0" w:color="auto"/>
      </w:divBdr>
    </w:div>
    <w:div w:id="1850025789">
      <w:bodyDiv w:val="1"/>
      <w:marLeft w:val="0"/>
      <w:marRight w:val="0"/>
      <w:marTop w:val="0"/>
      <w:marBottom w:val="0"/>
      <w:divBdr>
        <w:top w:val="none" w:sz="0" w:space="0" w:color="auto"/>
        <w:left w:val="none" w:sz="0" w:space="0" w:color="auto"/>
        <w:bottom w:val="none" w:sz="0" w:space="0" w:color="auto"/>
        <w:right w:val="none" w:sz="0" w:space="0" w:color="auto"/>
      </w:divBdr>
    </w:div>
    <w:div w:id="1938055331">
      <w:bodyDiv w:val="1"/>
      <w:marLeft w:val="0"/>
      <w:marRight w:val="0"/>
      <w:marTop w:val="0"/>
      <w:marBottom w:val="0"/>
      <w:divBdr>
        <w:top w:val="none" w:sz="0" w:space="0" w:color="auto"/>
        <w:left w:val="none" w:sz="0" w:space="0" w:color="auto"/>
        <w:bottom w:val="none" w:sz="0" w:space="0" w:color="auto"/>
        <w:right w:val="none" w:sz="0" w:space="0" w:color="auto"/>
      </w:divBdr>
    </w:div>
    <w:div w:id="20348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112D9-ACE0-4A7C-8D36-4CD68A98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934</Words>
  <Characters>5142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Por medio de la  cual se concede un plazo  al  señor:___________, Identificado con la cédula de ciudadanía No</vt:lpstr>
    </vt:vector>
  </TitlesOfParts>
  <Company>Windows uE</Company>
  <LinksUpToDate>false</LinksUpToDate>
  <CharactersWithSpaces>6064</CharactersWithSpaces>
  <SharedDoc>false</SharedDoc>
  <HLinks>
    <vt:vector size="30" baseType="variant">
      <vt:variant>
        <vt:i4>2359396</vt:i4>
      </vt:variant>
      <vt:variant>
        <vt:i4>12</vt:i4>
      </vt:variant>
      <vt:variant>
        <vt:i4>0</vt:i4>
      </vt:variant>
      <vt:variant>
        <vt:i4>5</vt:i4>
      </vt:variant>
      <vt:variant>
        <vt:lpwstr>https://alphasig.metropol.gov.co/normograma/compilacion/docs/decreto_0175_2001.htm</vt:lpwstr>
      </vt:variant>
      <vt:variant>
        <vt:lpwstr>INICIO</vt:lpwstr>
      </vt:variant>
      <vt:variant>
        <vt:i4>2359397</vt:i4>
      </vt:variant>
      <vt:variant>
        <vt:i4>9</vt:i4>
      </vt:variant>
      <vt:variant>
        <vt:i4>0</vt:i4>
      </vt:variant>
      <vt:variant>
        <vt:i4>5</vt:i4>
      </vt:variant>
      <vt:variant>
        <vt:lpwstr>https://alphasig.metropol.gov.co/normograma/compilacion/docs/decreto_0174_2001.htm</vt:lpwstr>
      </vt:variant>
      <vt:variant>
        <vt:lpwstr>INICIO</vt:lpwstr>
      </vt:variant>
      <vt:variant>
        <vt:i4>2359395</vt:i4>
      </vt:variant>
      <vt:variant>
        <vt:i4>6</vt:i4>
      </vt:variant>
      <vt:variant>
        <vt:i4>0</vt:i4>
      </vt:variant>
      <vt:variant>
        <vt:i4>5</vt:i4>
      </vt:variant>
      <vt:variant>
        <vt:lpwstr>https://alphasig.metropol.gov.co/normograma/compilacion/docs/decreto_0172_2001.htm</vt:lpwstr>
      </vt:variant>
      <vt:variant>
        <vt:lpwstr>INICIO</vt:lpwstr>
      </vt:variant>
      <vt:variant>
        <vt:i4>2359392</vt:i4>
      </vt:variant>
      <vt:variant>
        <vt:i4>3</vt:i4>
      </vt:variant>
      <vt:variant>
        <vt:i4>0</vt:i4>
      </vt:variant>
      <vt:variant>
        <vt:i4>5</vt:i4>
      </vt:variant>
      <vt:variant>
        <vt:lpwstr>https://alphasig.metropol.gov.co/normograma/compilacion/docs/decreto_0171_2001.htm</vt:lpwstr>
      </vt:variant>
      <vt:variant>
        <vt:lpwstr>INICIO</vt:lpwstr>
      </vt:variant>
      <vt:variant>
        <vt:i4>2359393</vt:i4>
      </vt:variant>
      <vt:variant>
        <vt:i4>0</vt:i4>
      </vt:variant>
      <vt:variant>
        <vt:i4>0</vt:i4>
      </vt:variant>
      <vt:variant>
        <vt:i4>5</vt:i4>
      </vt:variant>
      <vt:variant>
        <vt:lpwstr>https://alphasig.metropol.gov.co/normograma/compilacion/docs/decreto_0170_2001.htm</vt:lpwstr>
      </vt:variant>
      <vt:variant>
        <vt:lpwstr>INICIO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medio de la  cual se concede un plazo  al  señor:___________, Identificado con la cédula de ciudadanía No</dc:title>
  <dc:subject/>
  <dc:creator>WinuE</dc:creator>
  <cp:keywords/>
  <cp:lastModifiedBy>Nelly Patricia</cp:lastModifiedBy>
  <cp:revision>4</cp:revision>
  <cp:lastPrinted>2011-03-28T23:16:00Z</cp:lastPrinted>
  <dcterms:created xsi:type="dcterms:W3CDTF">2025-06-25T22:17:00Z</dcterms:created>
  <dcterms:modified xsi:type="dcterms:W3CDTF">2025-06-25T22:19:00Z</dcterms:modified>
</cp:coreProperties>
</file>